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822"/>
        <w:jc w:val="center"/>
        <w:spacing w:line="360" w:lineRule="auto"/>
        <w:rPr>
          <w:rFonts w:ascii="宋体" w:hAnsi="宋体" w:cs="宋体"/>
          <w:b/>
          <w:bCs w:val="0"/>
          <w:color w:val="000000"/>
          <w:spacing w:val="20"/>
          <w:sz w:val="72"/>
          <w:szCs w:val="72"/>
          <w:highlight w:val="none"/>
        </w:rPr>
      </w:pPr>
      <w:r>
        <w:rPr>
          <w:rFonts w:hint="eastAsia" w:ascii="宋体" w:hAnsi="宋体" w:cs="宋体"/>
          <w:b/>
          <w:bCs w:val="0"/>
          <w:color w:val="000000"/>
          <w:spacing w:val="20"/>
          <w:sz w:val="72"/>
          <w:szCs w:val="72"/>
          <w:highlight w:val="none"/>
        </w:rPr>
        <w:t xml:space="preserve">无锡市政府采购项目</w:t>
      </w:r>
      <w:r>
        <w:rPr>
          <w:rFonts w:ascii="宋体" w:hAnsi="宋体" w:cs="宋体"/>
          <w:b/>
          <w:bCs w:val="0"/>
          <w:color w:val="000000"/>
          <w:spacing w:val="20"/>
          <w:sz w:val="72"/>
          <w:szCs w:val="72"/>
          <w:highlight w:val="none"/>
        </w:rPr>
      </w:r>
      <w:r/>
    </w:p>
    <w:p>
      <w:pPr>
        <w:pStyle w:val="822"/>
        <w:spacing w:line="360" w:lineRule="auto"/>
        <w:rPr>
          <w:rFonts w:ascii="宋体" w:hAnsi="宋体" w:cs="宋体"/>
          <w:bCs/>
          <w:color w:val="000000"/>
          <w:sz w:val="30"/>
          <w:highlight w:val="none"/>
        </w:rPr>
      </w:pPr>
      <w:r>
        <w:rPr>
          <w:rFonts w:ascii="宋体" w:hAnsi="宋体" w:cs="宋体"/>
          <w:bCs/>
          <w:color w:val="000000"/>
          <w:sz w:val="30"/>
          <w:highlight w:val="none"/>
        </w:rPr>
      </w:r>
      <w:r/>
    </w:p>
    <w:p>
      <w:pPr>
        <w:pStyle w:val="822"/>
        <w:spacing w:line="360" w:lineRule="auto"/>
        <w:rPr>
          <w:rFonts w:ascii="宋体" w:hAnsi="宋体" w:cs="宋体"/>
          <w:bCs/>
          <w:color w:val="000000"/>
          <w:sz w:val="30"/>
          <w:highlight w:val="none"/>
        </w:rPr>
      </w:pPr>
      <w:r>
        <w:rPr>
          <w:rFonts w:ascii="宋体" w:hAnsi="宋体" w:cs="宋体"/>
          <w:bCs/>
          <w:color w:val="000000"/>
          <w:sz w:val="30"/>
          <w:highlight w:val="none"/>
        </w:rPr>
      </w:r>
      <w:r/>
    </w:p>
    <w:p>
      <w:pPr>
        <w:pStyle w:val="822"/>
        <w:jc w:val="center"/>
        <w:spacing w:line="360" w:lineRule="auto"/>
        <w:rPr>
          <w:rFonts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w:t>
      </w:r>
      <w:r>
        <w:rPr>
          <w:rFonts w:hint="eastAsia" w:ascii="宋体" w:hAnsi="宋体" w:cs="宋体"/>
          <w:b/>
          <w:color w:val="000000"/>
          <w:spacing w:val="20"/>
          <w:sz w:val="72"/>
          <w:szCs w:val="72"/>
          <w:highlight w:val="none"/>
          <w:lang w:val="en-US" w:eastAsia="zh-CN"/>
        </w:rPr>
        <w:t xml:space="preserve">  </w:t>
      </w:r>
      <w:r>
        <w:rPr>
          <w:rFonts w:hint="eastAsia" w:ascii="宋体" w:hAnsi="宋体" w:cs="宋体"/>
          <w:b/>
          <w:color w:val="000000"/>
          <w:spacing w:val="20"/>
          <w:sz w:val="72"/>
          <w:szCs w:val="72"/>
          <w:highlight w:val="none"/>
        </w:rPr>
        <w:t xml:space="preserve">开</w:t>
      </w:r>
      <w:r>
        <w:rPr>
          <w:rFonts w:hint="eastAsia" w:ascii="宋体" w:hAnsi="宋体" w:cs="宋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color="#FFFFFF" strokecolor="#000000" strokeweight="1.00pt"/>
            </w:pict>
          </mc:Fallback>
        </mc:AlternateContent>
      </w:r>
      <w:r>
        <w:rPr>
          <w:rFonts w:hint="eastAsia" w:ascii="宋体" w:hAnsi="宋体" w:cs="宋体"/>
          <w:b/>
          <w:color w:val="000000"/>
          <w:spacing w:val="20"/>
          <w:sz w:val="72"/>
          <w:szCs w:val="72"/>
          <w:highlight w:val="none"/>
          <w:lang w:val="en-US" w:eastAsia="zh-CN"/>
        </w:rPr>
        <w:t xml:space="preserve">  </w:t>
      </w:r>
      <w:r>
        <w:rPr>
          <w:rFonts w:hint="eastAsia" w:ascii="宋体" w:hAnsi="宋体" w:cs="宋体"/>
          <w:b/>
          <w:color w:val="000000"/>
          <w:spacing w:val="20"/>
          <w:sz w:val="72"/>
          <w:szCs w:val="72"/>
          <w:highlight w:val="none"/>
        </w:rPr>
        <w:t xml:space="preserve">招  标  文 件</w:t>
      </w:r>
      <w:r>
        <w:rPr>
          <w:rFonts w:ascii="宋体" w:hAnsi="宋体" w:cs="宋体"/>
          <w:b/>
          <w:color w:val="000000"/>
          <w:spacing w:val="20"/>
          <w:sz w:val="72"/>
          <w:szCs w:val="72"/>
          <w:highlight w:val="none"/>
        </w:rPr>
      </w:r>
      <w:r/>
    </w:p>
    <w:p>
      <w:pPr>
        <w:pStyle w:val="822"/>
        <w:jc w:val="center"/>
        <w:spacing w:line="360" w:lineRule="auto"/>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t xml:space="preserve">（全流程电子化）</w:t>
      </w:r>
      <w:r>
        <w:rPr>
          <w:rFonts w:hint="eastAsia" w:ascii="宋体" w:hAnsi="宋体" w:cs="宋体"/>
          <w:bCs/>
          <w:color w:val="000000"/>
          <w:sz w:val="30"/>
          <w:highlight w:val="none"/>
        </w:rPr>
      </w:r>
      <w:r/>
    </w:p>
    <w:p>
      <w:pPr>
        <w:pStyle w:val="822"/>
        <w:jc w:val="center"/>
        <w:spacing w:line="360" w:lineRule="auto"/>
        <w:tabs>
          <w:tab w:val="left" w:pos="9921" w:leader="none"/>
        </w:tabs>
        <w:rPr>
          <w:rFonts w:hint="eastAsia" w:ascii="宋体" w:hAnsi="宋体" w:eastAsia="宋体" w:cs="宋体"/>
          <w:b/>
          <w:bCs w:val="0"/>
          <w:color w:val="000000"/>
          <w:sz w:val="72"/>
          <w:szCs w:val="72"/>
          <w:highlight w:val="none"/>
          <w:lang w:eastAsia="zh-CN"/>
        </w:rPr>
      </w:pPr>
      <w:r>
        <w:rPr>
          <w:rFonts w:hint="eastAsia" w:ascii="宋体" w:hAnsi="宋体" w:cs="宋体"/>
          <w:b/>
          <w:bCs w:val="0"/>
          <w:color w:val="000000"/>
          <w:sz w:val="72"/>
          <w:szCs w:val="72"/>
          <w:highlight w:val="none"/>
          <w:lang w:eastAsia="zh-CN"/>
        </w:rPr>
        <w:t xml:space="preserve">（</w:t>
      </w:r>
      <w:r>
        <w:rPr>
          <w:rFonts w:hint="eastAsia" w:ascii="宋体" w:hAnsi="宋体" w:cs="宋体"/>
          <w:b/>
          <w:bCs w:val="0"/>
          <w:color w:val="000000"/>
          <w:sz w:val="72"/>
          <w:szCs w:val="72"/>
          <w:highlight w:val="none"/>
          <w:lang w:val="en-US" w:eastAsia="zh-CN"/>
        </w:rPr>
        <w:t xml:space="preserve">暗标</w:t>
      </w:r>
      <w:r>
        <w:rPr>
          <w:rFonts w:hint="eastAsia" w:ascii="宋体" w:hAnsi="宋体" w:cs="宋体"/>
          <w:b/>
          <w:bCs w:val="0"/>
          <w:color w:val="000000"/>
          <w:sz w:val="72"/>
          <w:szCs w:val="72"/>
          <w:highlight w:val="none"/>
          <w:lang w:eastAsia="zh-CN"/>
        </w:rPr>
        <w:t xml:space="preserve">）</w:t>
      </w:r>
      <w:r>
        <w:rPr>
          <w:rFonts w:hint="eastAsia" w:ascii="宋体" w:hAnsi="宋体" w:eastAsia="宋体" w:cs="宋体"/>
          <w:b/>
          <w:bCs w:val="0"/>
          <w:color w:val="000000"/>
          <w:sz w:val="72"/>
          <w:szCs w:val="72"/>
          <w:highlight w:val="none"/>
          <w:lang w:eastAsia="zh-CN"/>
        </w:rPr>
      </w:r>
      <w:r/>
    </w:p>
    <w:p>
      <w:pPr>
        <w:pStyle w:val="822"/>
        <w:rPr>
          <w:rFonts w:hint="eastAsia" w:ascii="宋体" w:hAnsi="宋体"/>
          <w:bCs/>
          <w:color w:val="000000"/>
          <w:sz w:val="40"/>
          <w:szCs w:val="24"/>
          <w:highlight w:val="none"/>
        </w:rPr>
      </w:pPr>
      <w:r>
        <w:rPr>
          <w:rFonts w:hint="eastAsia" w:ascii="宋体" w:hAnsi="宋体"/>
          <w:bCs/>
          <w:color w:val="000000"/>
          <w:sz w:val="40"/>
          <w:szCs w:val="24"/>
          <w:highlight w:val="none"/>
        </w:rPr>
      </w:r>
      <w:r/>
    </w:p>
    <w:p>
      <w:pPr>
        <w:pStyle w:val="822"/>
        <w:rPr>
          <w:rFonts w:hint="eastAsia" w:ascii="宋体" w:hAnsi="宋体"/>
          <w:bCs/>
          <w:color w:val="000000"/>
          <w:sz w:val="40"/>
          <w:szCs w:val="24"/>
          <w:highlight w:val="none"/>
        </w:rPr>
      </w:pPr>
      <w:r>
        <w:rPr>
          <w:rFonts w:hint="eastAsia" w:ascii="宋体" w:hAnsi="宋体"/>
          <w:bCs/>
          <w:color w:val="000000"/>
          <w:sz w:val="40"/>
          <w:szCs w:val="24"/>
          <w:highlight w:val="none"/>
        </w:rPr>
      </w:r>
      <w:r/>
    </w:p>
    <w:p>
      <w:pPr>
        <w:pStyle w:val="822"/>
        <w:rPr>
          <w:rFonts w:hint="eastAsia" w:ascii="宋体" w:hAnsi="宋体"/>
          <w:bCs/>
          <w:color w:val="000000"/>
          <w:sz w:val="30"/>
          <w:highlight w:val="none"/>
        </w:rPr>
      </w:pPr>
      <w:r>
        <w:rPr>
          <w:rFonts w:hint="eastAsia" w:ascii="宋体" w:hAnsi="宋体"/>
          <w:bCs/>
          <w:color w:val="000000"/>
          <w:sz w:val="30"/>
          <w:highlight w:val="none"/>
        </w:rPr>
      </w:r>
      <w:r/>
    </w:p>
    <w:p>
      <w:pPr>
        <w:pStyle w:val="822"/>
        <w:rPr>
          <w:rFonts w:hint="eastAsia" w:ascii="宋体" w:hAnsi="宋体"/>
          <w:bCs/>
          <w:color w:val="000000"/>
          <w:sz w:val="30"/>
          <w:highlight w:val="none"/>
        </w:rPr>
      </w:pPr>
      <w:r>
        <w:rPr>
          <w:rFonts w:hint="eastAsia" w:ascii="宋体" w:hAnsi="宋体"/>
          <w:bCs/>
          <w:color w:val="000000"/>
          <w:sz w:val="30"/>
          <w:highlight w:val="none"/>
        </w:rPr>
      </w:r>
      <w:r/>
    </w:p>
    <w:p>
      <w:pPr>
        <w:pStyle w:val="822"/>
        <w:ind w:left="0" w:right="706" w:firstLine="1680"/>
        <w:jc w:val="left"/>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w:t>
      </w:r>
      <w:r>
        <w:rPr>
          <w:rFonts w:hint="eastAsia" w:ascii="宋体" w:hAnsi="宋体"/>
          <w:b/>
          <w:bCs/>
          <w:color w:val="000000"/>
          <w:sz w:val="28"/>
          <w:szCs w:val="28"/>
          <w:highlight w:val="none"/>
          <w:shd w:val="clear" w:color="auto" w:fill="auto"/>
        </w:rPr>
        <w:t xml:space="preserve">编号</w:t>
      </w:r>
      <w:r>
        <w:rPr>
          <w:rFonts w:hint="eastAsia" w:ascii="宋体" w:hAnsi="宋体"/>
          <w:b/>
          <w:bCs/>
          <w:color w:val="000000"/>
          <w:sz w:val="28"/>
          <w:szCs w:val="28"/>
          <w:highlight w:val="none"/>
        </w:rPr>
        <w:t xml:space="preserve">：</w:t>
      </w:r>
      <w:r>
        <w:rPr>
          <w:rFonts w:hint="eastAsia" w:ascii="宋体" w:hAnsi="宋体" w:eastAsia="宋体" w:cs="Times New Roman"/>
          <w:b/>
          <w:bCs/>
          <w:color w:val="000000"/>
          <w:sz w:val="28"/>
          <w:szCs w:val="28"/>
          <w:highlight w:val="none"/>
          <w:u w:val="single"/>
          <w:lang w:val="en-US" w:eastAsia="zh-CN"/>
        </w:rPr>
        <w:t xml:space="preserve"> </w:t>
      </w:r>
      <w:r>
        <w:rPr>
          <w:rFonts w:hint="eastAsia" w:ascii="宋体" w:hAnsi="宋体" w:eastAsia="宋体" w:cs="Times New Roman"/>
          <w:b/>
          <w:bCs/>
          <w:color w:val="000000"/>
          <w:sz w:val="28"/>
          <w:szCs w:val="28"/>
          <w:highlight w:val="none"/>
          <w:u w:val="single"/>
          <w:lang w:eastAsia="zh-CN"/>
        </w:rPr>
        <w:t xml:space="preserve">JSZC-320211-TJXY-G2026-0008</w:t>
      </w:r>
      <w:r>
        <w:rPr>
          <w:rFonts w:hint="eastAsia" w:ascii="宋体" w:hAnsi="宋体" w:eastAsia="宋体" w:cs="Times New Roman"/>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right="706" w:firstLine="1687"/>
        <w:jc w:val="both"/>
        <w:spacing w:line="480" w:lineRule="auto"/>
        <w:rPr>
          <w:rFonts w:ascii="宋体" w:hAnsi="宋体" w:eastAsia="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采购项目名称：</w:t>
      </w:r>
      <w:r>
        <w:rPr>
          <w:rFonts w:hint="eastAsia" w:ascii="宋体" w:hAnsi="宋体" w:cs="Times New Roman"/>
          <w:b/>
          <w:bCs/>
          <w:color w:val="000000"/>
          <w:sz w:val="28"/>
          <w:szCs w:val="28"/>
          <w:highlight w:val="none"/>
          <w:u w:val="single"/>
          <w:lang w:eastAsia="zh-CN"/>
        </w:rPr>
        <w:t xml:space="preserve">202</w:t>
      </w:r>
      <w:r>
        <w:rPr>
          <w:rFonts w:hint="eastAsia" w:ascii="宋体" w:hAnsi="宋体" w:cs="Times New Roman"/>
          <w:b/>
          <w:bCs/>
          <w:color w:val="000000"/>
          <w:sz w:val="28"/>
          <w:szCs w:val="28"/>
          <w:highlight w:val="none"/>
          <w:u w:val="single"/>
          <w:lang w:val="en-US" w:eastAsia="zh-CN"/>
        </w:rPr>
        <w:t xml:space="preserve">6</w:t>
      </w:r>
      <w:r>
        <w:rPr>
          <w:rFonts w:hint="eastAsia" w:ascii="宋体" w:hAnsi="宋体" w:cs="Times New Roman"/>
          <w:b/>
          <w:bCs/>
          <w:color w:val="000000"/>
          <w:sz w:val="28"/>
          <w:szCs w:val="28"/>
          <w:highlight w:val="none"/>
          <w:u w:val="single"/>
          <w:lang w:eastAsia="zh-CN"/>
        </w:rPr>
        <w:t xml:space="preserve">年度太湖专项治理服务</w:t>
      </w:r>
      <w:r>
        <w:rPr>
          <w:rFonts w:hint="eastAsia" w:ascii="宋体" w:hAnsi="宋体" w:cs="Times New Roman"/>
          <w:b/>
          <w:bCs/>
          <w:color w:val="000000"/>
          <w:sz w:val="28"/>
          <w:szCs w:val="28"/>
          <w:highlight w:val="none"/>
          <w:u w:val="single"/>
          <w:lang w:val="en-US" w:eastAsia="zh-CN"/>
        </w:rPr>
        <w:t xml:space="preserve">项目    </w:t>
      </w:r>
      <w:r>
        <w:rPr>
          <w:rFonts w:ascii="宋体" w:hAnsi="宋体" w:eastAsia="宋体"/>
          <w:b/>
          <w:bCs/>
          <w:color w:val="000000"/>
          <w:sz w:val="28"/>
          <w:szCs w:val="28"/>
          <w:highlight w:val="none"/>
          <w:u w:val="single"/>
          <w:lang w:val="en-US" w:eastAsia="zh-CN"/>
        </w:rPr>
      </w:r>
      <w:r/>
    </w:p>
    <w:p>
      <w:pPr>
        <w:pStyle w:val="822"/>
        <w:ind w:left="0" w:right="706" w:firstLine="1680"/>
        <w:jc w:val="left"/>
        <w:spacing w:line="480" w:lineRule="auto"/>
        <w:rPr>
          <w:rFonts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 xml:space="preserve">采 购 单 位 ：</w:t>
      </w:r>
      <w:r>
        <w:rPr>
          <w:rFonts w:hint="eastAsia" w:ascii="宋体" w:hAnsi="宋体"/>
          <w:b/>
          <w:bCs/>
          <w:color w:val="000000"/>
          <w:sz w:val="28"/>
          <w:szCs w:val="28"/>
          <w:highlight w:val="none"/>
          <w:u w:val="single"/>
          <w:lang w:eastAsia="zh-CN"/>
        </w:rPr>
        <w:t xml:space="preserve">无锡市滨湖区马山街道办事处</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lang w:val="en-US" w:eastAsia="zh-CN"/>
        </w:rPr>
        <w:t xml:space="preserve">  </w:t>
      </w:r>
      <w:r>
        <w:rPr>
          <w:rFonts w:ascii="宋体" w:hAnsi="宋体" w:eastAsia="宋体"/>
          <w:b/>
          <w:bCs/>
          <w:color w:val="000000"/>
          <w:sz w:val="28"/>
          <w:szCs w:val="28"/>
          <w:highlight w:val="none"/>
          <w:lang w:val="en-US" w:eastAsia="zh-CN"/>
        </w:rPr>
      </w:r>
      <w:r/>
    </w:p>
    <w:p>
      <w:pPr>
        <w:pStyle w:val="822"/>
        <w:ind w:left="0" w:right="706" w:firstLine="1680"/>
        <w:jc w:val="left"/>
        <w:spacing w:line="480" w:lineRule="auto"/>
        <w:rPr>
          <w:rFonts w:ascii="宋体" w:hAnsi="宋体" w:eastAsia="宋体"/>
          <w:bCs/>
          <w:color w:val="000000"/>
          <w:sz w:val="32"/>
          <w:highlight w:val="none"/>
          <w:lang w:val="en-US" w:eastAsia="zh-CN"/>
        </w:rPr>
      </w:pPr>
      <w:r>
        <w:rPr>
          <w:rFonts w:hint="eastAsia" w:ascii="宋体" w:hAnsi="宋体"/>
          <w:b/>
          <w:bCs/>
          <w:color w:val="000000"/>
          <w:sz w:val="28"/>
          <w:szCs w:val="28"/>
          <w:highlight w:val="none"/>
        </w:rPr>
        <w:t xml:space="preserve">代 理 机 构 ：</w:t>
      </w:r>
      <w:r>
        <w:rPr>
          <w:rFonts w:hint="eastAsia" w:ascii="宋体" w:hAnsi="宋体"/>
          <w:b/>
          <w:bCs/>
          <w:color w:val="000000"/>
          <w:sz w:val="28"/>
          <w:szCs w:val="28"/>
          <w:highlight w:val="none"/>
          <w:u w:val="single"/>
          <w:lang w:eastAsia="zh-CN"/>
        </w:rPr>
        <w:t xml:space="preserve">无锡天给晓予工程技术咨询有限公司</w:t>
      </w:r>
      <w:r>
        <w:rPr>
          <w:rFonts w:hint="eastAsia" w:ascii="宋体" w:hAnsi="宋体"/>
          <w:b/>
          <w:bCs/>
          <w:color w:val="000000"/>
          <w:sz w:val="28"/>
          <w:szCs w:val="28"/>
          <w:highlight w:val="none"/>
          <w:u w:val="single"/>
          <w:lang w:val="en-US" w:eastAsia="zh-CN"/>
        </w:rPr>
        <w:t xml:space="preserve"> </w:t>
      </w:r>
      <w:r>
        <w:rPr>
          <w:rFonts w:ascii="宋体" w:hAnsi="宋体" w:eastAsia="宋体"/>
          <w:bCs/>
          <w:color w:val="000000"/>
          <w:sz w:val="32"/>
          <w:highlight w:val="none"/>
          <w:lang w:val="en-US" w:eastAsia="zh-CN"/>
        </w:rPr>
      </w:r>
      <w:r/>
    </w:p>
    <w:p>
      <w:pPr>
        <w:pStyle w:val="822"/>
        <w:rPr>
          <w:rFonts w:hint="eastAsia" w:ascii="宋体" w:hAnsi="宋体"/>
          <w:bCs/>
          <w:color w:val="000000"/>
          <w:sz w:val="22"/>
          <w:szCs w:val="16"/>
          <w:highlight w:val="none"/>
        </w:rPr>
      </w:pPr>
      <w:r>
        <w:rPr>
          <w:rFonts w:hint="eastAsia" w:ascii="宋体" w:hAnsi="宋体"/>
          <w:bCs/>
          <w:color w:val="000000"/>
          <w:sz w:val="22"/>
          <w:szCs w:val="16"/>
          <w:highlight w:val="none"/>
        </w:rPr>
      </w:r>
      <w:r/>
    </w:p>
    <w:p>
      <w:pPr>
        <w:pStyle w:val="822"/>
        <w:rPr>
          <w:rFonts w:hint="eastAsia" w:ascii="宋体" w:hAnsi="宋体"/>
          <w:bCs/>
          <w:color w:val="000000"/>
          <w:sz w:val="10"/>
          <w:szCs w:val="2"/>
          <w:highlight w:val="none"/>
        </w:rPr>
      </w:pPr>
      <w:r>
        <w:rPr>
          <w:rFonts w:hint="eastAsia" w:ascii="宋体" w:hAnsi="宋体"/>
          <w:bCs/>
          <w:color w:val="000000"/>
          <w:sz w:val="10"/>
          <w:szCs w:val="2"/>
          <w:highlight w:val="none"/>
        </w:rPr>
      </w:r>
      <w:r/>
    </w:p>
    <w:p>
      <w:pPr>
        <w:pStyle w:val="822"/>
        <w:jc w:val="center"/>
        <w:rPr>
          <w:rFonts w:hint="eastAsia" w:ascii="宋体" w:hAnsi="宋体"/>
          <w:b/>
          <w:bCs/>
          <w:color w:val="000000"/>
          <w:sz w:val="44"/>
          <w:highlight w:val="none"/>
        </w:rPr>
      </w:pPr>
      <w:r>
        <w:rPr>
          <w:rFonts w:hint="eastAsia" w:ascii="宋体" w:hAnsi="宋体"/>
          <w:b/>
          <w:bCs/>
          <w:color w:val="000000"/>
          <w:sz w:val="44"/>
          <w:szCs w:val="44"/>
          <w:highlight w:val="none"/>
          <w:lang w:eastAsia="zh-CN"/>
        </w:rPr>
        <w:t xml:space="preserve">二〇</w:t>
      </w:r>
      <w:r>
        <w:rPr>
          <w:rFonts w:hint="eastAsia" w:ascii="宋体" w:hAnsi="宋体"/>
          <w:b/>
          <w:bCs/>
          <w:color w:val="000000"/>
          <w:sz w:val="44"/>
          <w:szCs w:val="44"/>
          <w:highlight w:val="none"/>
        </w:rPr>
        <w:t xml:space="preserve">二</w:t>
      </w:r>
      <w:r>
        <w:rPr>
          <w:rFonts w:hint="eastAsia" w:ascii="宋体" w:hAnsi="宋体"/>
          <w:b/>
          <w:bCs/>
          <w:color w:val="000000"/>
          <w:sz w:val="44"/>
          <w:szCs w:val="44"/>
          <w:highlight w:val="none"/>
          <w:lang w:val="en-US" w:eastAsia="zh-CN"/>
        </w:rPr>
        <w:t xml:space="preserve">六</w:t>
      </w:r>
      <w:r>
        <w:rPr>
          <w:rFonts w:hint="eastAsia" w:ascii="宋体" w:hAnsi="宋体"/>
          <w:b/>
          <w:bCs/>
          <w:color w:val="000000"/>
          <w:sz w:val="44"/>
          <w:szCs w:val="44"/>
          <w:highlight w:val="none"/>
        </w:rPr>
        <w:t xml:space="preserve">年</w:t>
      </w:r>
      <w:r>
        <w:rPr>
          <w:rFonts w:hint="eastAsia" w:ascii="宋体" w:hAnsi="宋体"/>
          <w:b/>
          <w:bCs/>
          <w:color w:val="000000"/>
          <w:sz w:val="44"/>
          <w:szCs w:val="44"/>
          <w:highlight w:val="none"/>
          <w:lang w:val="en-US" w:eastAsia="zh-CN"/>
        </w:rPr>
        <w:t xml:space="preserve">六</w:t>
      </w:r>
      <w:r>
        <w:rPr>
          <w:rFonts w:hint="eastAsia" w:ascii="宋体" w:hAnsi="宋体"/>
          <w:b/>
          <w:bCs/>
          <w:color w:val="000000"/>
          <w:sz w:val="44"/>
          <w:szCs w:val="44"/>
          <w:highlight w:val="none"/>
        </w:rPr>
        <w:t xml:space="preserve">月</w:t>
      </w:r>
      <w:r>
        <w:rPr>
          <w:rFonts w:hint="eastAsia" w:ascii="宋体" w:hAnsi="宋体"/>
          <w:b/>
          <w:bCs/>
          <w:color w:val="000000"/>
          <w:sz w:val="44"/>
          <w:highlight w:val="none"/>
        </w:rPr>
      </w:r>
      <w:r/>
    </w:p>
    <w:p>
      <w:pPr>
        <w:pStyle w:val="837"/>
        <w:jc w:val="center"/>
        <w:tabs>
          <w:tab w:val="left" w:pos="432" w:leader="none"/>
        </w:tabs>
        <w:rPr>
          <w:rFonts w:hint="eastAsia" w:ascii="宋体" w:hAnsi="宋体" w:eastAsia="宋体"/>
          <w:bCs/>
          <w:color w:val="000000"/>
          <w:sz w:val="28"/>
          <w:highlight w:val="none"/>
          <w:lang w:val="en-US" w:eastAsia="zh-CN"/>
        </w:rPr>
      </w:pPr>
      <w:r>
        <w:rPr>
          <w:rFonts w:hint="eastAsia" w:ascii="宋体" w:hAnsi="宋体"/>
          <w:bCs/>
          <w:color w:val="000000"/>
          <w:sz w:val="28"/>
          <w:highlight w:val="none"/>
          <w:lang w:val="en-US" w:eastAsia="zh-CN"/>
        </w:rPr>
        <w:t xml:space="preserve">目录</w:t>
      </w:r>
      <w:r>
        <w:rPr>
          <w:rFonts w:hint="eastAsia" w:ascii="宋体" w:hAnsi="宋体" w:eastAsia="宋体"/>
          <w:bCs/>
          <w:color w:val="000000"/>
          <w:sz w:val="28"/>
          <w:highlight w:val="none"/>
          <w:lang w:val="en-US" w:eastAsia="zh-CN"/>
        </w:rPr>
      </w:r>
      <w:r/>
    </w:p>
    <w:p>
      <w:pPr>
        <w:pStyle w:val="831"/>
        <w:tabs>
          <w:tab w:val="right" w:pos="9746" w:leader="dot"/>
        </w:tabs>
        <w:rPr>
          <w:highlight w:val="none"/>
        </w:rPr>
      </w:pPr>
      <w:r>
        <w:rPr>
          <w:rFonts w:hint="eastAsia" w:ascii="宋体" w:hAnsi="宋体"/>
          <w:bCs/>
          <w:color w:val="000000"/>
          <w:sz w:val="28"/>
          <w:highlight w:val="none"/>
        </w:rPr>
        <w:fldChar w:fldCharType="begin"/>
      </w:r>
      <w:r>
        <w:rPr>
          <w:rFonts w:hint="eastAsia" w:ascii="宋体" w:hAnsi="宋体"/>
          <w:bCs/>
          <w:color w:val="000000"/>
          <w:sz w:val="28"/>
          <w:highlight w:val="none"/>
        </w:rPr>
        <w:instrText xml:space="preserve">TOC \o "1-1" \h \u </w:instrText>
      </w:r>
      <w:r>
        <w:rPr>
          <w:rFonts w:hint="eastAsia" w:ascii="宋体" w:hAnsi="宋体"/>
          <w:bCs/>
          <w:color w:val="000000"/>
          <w:sz w:val="28"/>
          <w:highlight w:val="none"/>
        </w:rPr>
        <w:fldChar w:fldCharType="separate"/>
      </w:r>
      <w:r>
        <w:rPr>
          <w:rFonts w:hint="eastAsia" w:ascii="宋体" w:hAnsi="宋体"/>
          <w:bCs/>
          <w:color w:val="000000"/>
          <w:highlight w:val="none"/>
        </w:rPr>
        <w:fldChar w:fldCharType="begin"/>
      </w:r>
      <w:r>
        <w:rPr>
          <w:rFonts w:hint="eastAsia" w:ascii="宋体" w:hAnsi="宋体"/>
          <w:bCs/>
          <w:highlight w:val="none"/>
        </w:rPr>
        <w:instrText xml:space="preserve"> HYPERLINK \l _Toc6191 </w:instrText>
      </w:r>
      <w:r>
        <w:rPr>
          <w:rFonts w:hint="eastAsia" w:ascii="宋体" w:hAnsi="宋体"/>
          <w:bCs/>
          <w:highlight w:val="none"/>
        </w:rPr>
        <w:fldChar w:fldCharType="separate"/>
      </w:r>
      <w:r>
        <w:rPr>
          <w:rFonts w:hint="eastAsia"/>
          <w:highlight w:val="none"/>
          <w:lang w:eastAsia="zh-CN"/>
        </w:rPr>
        <w:t xml:space="preserve">一、</w:t>
      </w:r>
      <w:r>
        <w:rPr>
          <w:rFonts w:hint="eastAsia"/>
          <w:highlight w:val="none"/>
        </w:rPr>
        <w:t xml:space="preserve">投标邀请</w:t>
      </w:r>
      <w:r>
        <w:rPr>
          <w:highlight w:val="none"/>
        </w:rPr>
        <w:tab/>
      </w:r>
      <w:r>
        <w:rPr>
          <w:highlight w:val="none"/>
        </w:rPr>
        <w:fldChar w:fldCharType="begin"/>
      </w:r>
      <w:r>
        <w:rPr>
          <w:highlight w:val="none"/>
        </w:rPr>
        <w:instrText xml:space="preserve"> PAGEREF _Toc6191 \h </w:instrText>
      </w:r>
      <w:r>
        <w:rPr>
          <w:highlight w:val="none"/>
        </w:rPr>
        <w:fldChar w:fldCharType="separate"/>
      </w:r>
      <w:r>
        <w:rPr>
          <w:highlight w:val="none"/>
        </w:rPr>
        <w:t xml:space="preserve">3</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_Toc11942 </w:instrText>
      </w:r>
      <w:r>
        <w:rPr>
          <w:rFonts w:hint="eastAsia" w:ascii="宋体" w:hAnsi="宋体"/>
          <w:bCs/>
          <w:highlight w:val="none"/>
        </w:rPr>
        <w:fldChar w:fldCharType="separate"/>
      </w:r>
      <w:r>
        <w:rPr>
          <w:rFonts w:hint="eastAsia" w:eastAsia="宋体"/>
          <w:highlight w:val="none"/>
          <w:lang w:eastAsia="zh-CN"/>
        </w:rPr>
        <w:t xml:space="preserve">二、投标供应商须知</w:t>
      </w:r>
      <w:r>
        <w:rPr>
          <w:highlight w:val="none"/>
        </w:rPr>
        <w:tab/>
      </w:r>
      <w:r>
        <w:rPr>
          <w:highlight w:val="none"/>
        </w:rPr>
        <w:fldChar w:fldCharType="begin"/>
      </w:r>
      <w:r>
        <w:rPr>
          <w:highlight w:val="none"/>
        </w:rPr>
        <w:instrText xml:space="preserve"> PAGEREF _Toc11942 \h </w:instrText>
      </w:r>
      <w:r>
        <w:rPr>
          <w:highlight w:val="none"/>
        </w:rPr>
        <w:fldChar w:fldCharType="separate"/>
      </w:r>
      <w:r>
        <w:rPr>
          <w:highlight w:val="none"/>
        </w:rPr>
        <w:t xml:space="preserve">9</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_Toc11291 </w:instrText>
      </w:r>
      <w:r>
        <w:rPr>
          <w:rFonts w:hint="eastAsia" w:ascii="宋体" w:hAnsi="宋体"/>
          <w:bCs/>
          <w:highlight w:val="none"/>
        </w:rPr>
        <w:fldChar w:fldCharType="separate"/>
      </w:r>
      <w:r>
        <w:rPr>
          <w:rFonts w:hint="eastAsia" w:eastAsia="宋体"/>
          <w:highlight w:val="none"/>
          <w:lang w:val="zh-CN" w:eastAsia="zh-CN"/>
        </w:rPr>
        <w:t xml:space="preserve">三、采购需求</w:t>
      </w:r>
      <w:r>
        <w:rPr>
          <w:highlight w:val="none"/>
        </w:rPr>
        <w:tab/>
      </w:r>
      <w:r>
        <w:rPr>
          <w:highlight w:val="none"/>
        </w:rPr>
        <w:fldChar w:fldCharType="begin"/>
      </w:r>
      <w:r>
        <w:rPr>
          <w:highlight w:val="none"/>
        </w:rPr>
        <w:instrText xml:space="preserve"> PAGEREF _Toc11291 \h </w:instrText>
      </w:r>
      <w:r>
        <w:rPr>
          <w:highlight w:val="none"/>
        </w:rPr>
        <w:fldChar w:fldCharType="separate"/>
      </w:r>
      <w:r>
        <w:rPr>
          <w:highlight w:val="none"/>
        </w:rPr>
        <w:t xml:space="preserve">35</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_Toc24801 </w:instrText>
      </w:r>
      <w:r>
        <w:rPr>
          <w:rFonts w:hint="eastAsia" w:ascii="宋体" w:hAnsi="宋体"/>
          <w:bCs/>
          <w:highlight w:val="none"/>
        </w:rPr>
        <w:fldChar w:fldCharType="separate"/>
      </w:r>
      <w:r>
        <w:rPr>
          <w:rFonts w:hint="eastAsia" w:eastAsia="宋体"/>
          <w:highlight w:val="none"/>
          <w:lang w:val="zh-CN" w:eastAsia="zh-CN"/>
        </w:rPr>
        <w:t xml:space="preserve">四、合同条款及格式</w:t>
      </w:r>
      <w:r>
        <w:rPr>
          <w:highlight w:val="none"/>
        </w:rPr>
        <w:tab/>
      </w:r>
      <w:r>
        <w:rPr>
          <w:highlight w:val="none"/>
        </w:rPr>
        <w:fldChar w:fldCharType="begin"/>
      </w:r>
      <w:r>
        <w:rPr>
          <w:highlight w:val="none"/>
        </w:rPr>
        <w:instrText xml:space="preserve"> PAGEREF _Toc24801 \h </w:instrText>
      </w:r>
      <w:r>
        <w:rPr>
          <w:highlight w:val="none"/>
        </w:rPr>
        <w:fldChar w:fldCharType="separate"/>
      </w:r>
      <w:r>
        <w:rPr>
          <w:highlight w:val="none"/>
        </w:rPr>
        <w:t xml:space="preserve">46</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_Toc11273 </w:instrText>
      </w:r>
      <w:r>
        <w:rPr>
          <w:rFonts w:hint="eastAsia" w:ascii="宋体" w:hAnsi="宋体"/>
          <w:bCs/>
          <w:highlight w:val="none"/>
        </w:rPr>
        <w:fldChar w:fldCharType="separate"/>
      </w:r>
      <w:r>
        <w:rPr>
          <w:rFonts w:hint="eastAsia" w:eastAsia="宋体"/>
          <w:highlight w:val="none"/>
          <w:lang w:val="zh-CN" w:eastAsia="zh-CN"/>
        </w:rPr>
        <w:t xml:space="preserve">五、 附件</w:t>
      </w:r>
      <w:r>
        <w:rPr>
          <w:highlight w:val="none"/>
        </w:rPr>
        <w:tab/>
      </w:r>
      <w:r>
        <w:rPr>
          <w:highlight w:val="none"/>
        </w:rPr>
        <w:fldChar w:fldCharType="begin"/>
      </w:r>
      <w:r>
        <w:rPr>
          <w:highlight w:val="none"/>
        </w:rPr>
        <w:instrText xml:space="preserve"> PAGEREF _Toc11273 \h </w:instrText>
      </w:r>
      <w:r>
        <w:rPr>
          <w:highlight w:val="none"/>
        </w:rPr>
        <w:fldChar w:fldCharType="separate"/>
      </w:r>
      <w:r>
        <w:rPr>
          <w:highlight w:val="none"/>
        </w:rPr>
        <w:t xml:space="preserve">61</w:t>
      </w:r>
      <w:r>
        <w:rPr>
          <w:highlight w:val="none"/>
        </w:rPr>
        <w:fldChar w:fldCharType="end"/>
      </w:r>
      <w:r>
        <w:rPr>
          <w:rFonts w:hint="eastAsia" w:ascii="宋体" w:hAnsi="宋体"/>
          <w:bCs/>
          <w:color w:val="000000"/>
          <w:highlight w:val="none"/>
        </w:rPr>
        <w:fldChar w:fldCharType="end"/>
      </w:r>
      <w:r>
        <w:rPr>
          <w:highlight w:val="none"/>
        </w:rPr>
      </w:r>
      <w:r/>
    </w:p>
    <w:p>
      <w:pPr>
        <w:pStyle w:val="822"/>
        <w:rPr>
          <w:rFonts w:hint="eastAsia" w:ascii="宋体" w:hAnsi="宋体"/>
          <w:bCs/>
          <w:color w:val="000000"/>
          <w:sz w:val="28"/>
          <w:highlight w:val="none"/>
        </w:rPr>
      </w:pPr>
      <w:r>
        <w:rPr>
          <w:rFonts w:hint="eastAsia" w:ascii="宋体" w:hAnsi="宋体"/>
          <w:bCs/>
          <w:color w:val="000000"/>
          <w:highlight w:val="none"/>
        </w:rPr>
        <w:fldChar w:fldCharType="end"/>
      </w:r>
      <w:r>
        <w:rPr>
          <w:rFonts w:hint="eastAsia" w:ascii="宋体" w:hAnsi="宋体"/>
          <w:bCs/>
          <w:color w:val="000000"/>
          <w:sz w:val="28"/>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jc w:val="left"/>
        <w:widowControl/>
        <w:rPr>
          <w:rFonts w:ascii="Cambria" w:hAnsi="Cambria"/>
          <w:b/>
          <w:bCs/>
          <w:color w:val="000000"/>
          <w:sz w:val="32"/>
          <w:szCs w:val="32"/>
          <w:highlight w:val="none"/>
          <w:lang w:val="zh-CN"/>
        </w:rPr>
      </w:pPr>
      <w:r/>
      <w:bookmarkStart w:id="0" w:name="报价方须知前附表"/>
      <w:r/>
      <w:bookmarkEnd w:id="0"/>
      <w:r>
        <w:rPr>
          <w:color w:val="000000"/>
          <w:highlight w:val="none"/>
        </w:rPr>
        <w:br w:type="page" w:clear="all"/>
      </w:r>
      <w:r>
        <w:rPr>
          <w:rFonts w:ascii="Cambria" w:hAnsi="Cambria"/>
          <w:b/>
          <w:bCs/>
          <w:color w:val="000000"/>
          <w:sz w:val="32"/>
          <w:szCs w:val="32"/>
          <w:highlight w:val="none"/>
          <w:lang w:val="zh-CN"/>
        </w:rPr>
      </w:r>
      <w:r/>
    </w:p>
    <w:p>
      <w:pPr>
        <w:pStyle w:val="823"/>
        <w:rPr>
          <w:color w:val="000000"/>
          <w:highlight w:val="none"/>
        </w:rPr>
      </w:pPr>
      <w:r/>
      <w:bookmarkStart w:id="1" w:name="_Toc6191"/>
      <w:r>
        <w:rPr>
          <w:rFonts w:hint="eastAsia"/>
          <w:color w:val="000000"/>
          <w:highlight w:val="none"/>
          <w:lang w:eastAsia="zh-CN"/>
        </w:rPr>
        <w:t xml:space="preserve">一、</w:t>
      </w:r>
      <w:r>
        <w:rPr>
          <w:rFonts w:hint="eastAsia"/>
          <w:color w:val="000000"/>
          <w:highlight w:val="none"/>
        </w:rPr>
        <w:t xml:space="preserve">投标邀请</w:t>
      </w:r>
      <w:bookmarkEnd w:id="1"/>
      <w:r>
        <w:rPr>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无锡天给晓予工程技术咨询有限公司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进行公开招标采购，欢迎你单位参加投标并提请注意下列附表中的相关事项：</w:t>
      </w:r>
      <w:r>
        <w:rPr>
          <w:rFonts w:hint="eastAsia" w:ascii="宋体" w:hAnsi="宋体"/>
          <w:bCs/>
          <w:color w:val="000000"/>
          <w:sz w:val="24"/>
          <w:szCs w:val="24"/>
          <w:highlight w:val="none"/>
        </w:rPr>
      </w:r>
      <w:r/>
    </w:p>
    <w:tbl>
      <w:tblPr>
        <w:tblW w:w="10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trHeight w:val="70"/>
        </w:trPr>
        <w:tc>
          <w:tcPr>
            <w:tcW w:w="735" w:type="dxa"/>
            <w:vAlign w:val="top"/>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W w:w="9774" w:type="dxa"/>
            <w:vAlign w:val="top"/>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内    容</w:t>
            </w:r>
            <w:r>
              <w:rPr>
                <w:rFonts w:hint="eastAsia" w:ascii="宋体" w:hAnsi="宋体"/>
                <w:b/>
                <w:color w:val="000000"/>
                <w:sz w:val="24"/>
                <w:szCs w:val="24"/>
                <w:highlight w:val="none"/>
              </w:rPr>
            </w:r>
            <w:r/>
          </w:p>
        </w:tc>
      </w:tr>
      <w:tr>
        <w:trPr>
          <w:trHeight w:val="489"/>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bCs/>
                <w:color w:val="000000"/>
                <w:sz w:val="24"/>
                <w:szCs w:val="24"/>
                <w:highlight w:val="none"/>
                <w:lang w:eastAsia="zh-CN"/>
              </w:rPr>
              <w:suppressLineNumbers w:val="0"/>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eastAsia="宋体"/>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lang w:eastAsia="zh-CN"/>
              </w:rPr>
              <w:suppressLineNumbers w:val="0"/>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项目编号：</w:t>
            </w:r>
            <w:r>
              <w:rPr>
                <w:rFonts w:hint="eastAsia" w:ascii="宋体" w:hAnsi="宋体" w:eastAsia="宋体" w:cs="Times New Roman"/>
                <w:bCs/>
                <w:color w:val="000000"/>
                <w:sz w:val="24"/>
                <w:szCs w:val="24"/>
                <w:highlight w:val="none"/>
                <w:lang w:eastAsia="zh-CN"/>
              </w:rPr>
              <w:t xml:space="preserve">JSZC-320211-TJXY-G2026-0008</w:t>
            </w:r>
            <w:r>
              <w:rPr>
                <w:rFonts w:hint="eastAsia" w:ascii="宋体" w:hAnsi="宋体"/>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采购方式：</w:t>
            </w:r>
            <w:r>
              <w:rPr>
                <w:rFonts w:hint="eastAsia" w:ascii="宋体" w:hAnsi="宋体"/>
                <w:bCs/>
                <w:color w:val="000000"/>
                <w:sz w:val="24"/>
                <w:szCs w:val="24"/>
                <w:highlight w:val="none"/>
              </w:rPr>
              <w:t xml:space="preserve">公开招标</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
                <w:bCs/>
                <w:color w:val="000000"/>
                <w:sz w:val="24"/>
                <w:szCs w:val="24"/>
                <w:highlight w:val="none"/>
              </w:rPr>
              <w:t xml:space="preserve">4.</w:t>
            </w:r>
            <w:r>
              <w:rPr>
                <w:rFonts w:hint="eastAsia" w:ascii="宋体" w:hAnsi="宋体"/>
                <w:b/>
                <w:bCs/>
                <w:color w:val="000000"/>
                <w:sz w:val="24"/>
                <w:szCs w:val="24"/>
                <w:highlight w:val="none"/>
              </w:rPr>
              <w:t xml:space="preserve">本项目是否专门面向中小微企业（含监狱企业、残疾人福利性单位）采购：</w:t>
            </w:r>
            <w:r>
              <w:rPr>
                <w:rFonts w:hint="eastAsia" w:ascii="宋体" w:hAnsi="宋体"/>
                <w:b w:val="0"/>
                <w:bCs w:val="0"/>
                <w:color w:val="000000"/>
                <w:sz w:val="24"/>
                <w:szCs w:val="24"/>
                <w:highlight w:val="none"/>
                <w:lang w:val="en-US" w:eastAsia="zh-CN"/>
              </w:rPr>
              <w:t xml:space="preserve">是</w:t>
            </w:r>
            <w:r>
              <w:rPr>
                <w:rFonts w:hint="eastAsia" w:ascii="宋体" w:hAnsi="宋体"/>
                <w:b w:val="0"/>
                <w:bCs w:val="0"/>
                <w:color w:val="000000"/>
                <w:sz w:val="24"/>
                <w:szCs w:val="24"/>
                <w:highlight w:val="none"/>
              </w:rPr>
              <w:t xml:space="preserve">。</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lang w:eastAsia="zh-CN"/>
              </w:rPr>
              <w:suppressLineNumbers w:val="0"/>
            </w:pPr>
            <w:r>
              <w:rPr>
                <w:rFonts w:ascii="宋体" w:hAnsi="宋体"/>
                <w:b/>
                <w:bCs/>
                <w:color w:val="000000"/>
                <w:sz w:val="24"/>
                <w:szCs w:val="24"/>
                <w:highlight w:val="none"/>
              </w:rPr>
              <w:t xml:space="preserve">5.</w:t>
            </w:r>
            <w:r>
              <w:rPr>
                <w:rFonts w:hint="eastAsia" w:ascii="宋体" w:hAnsi="宋体"/>
                <w:b/>
                <w:bCs/>
                <w:color w:val="000000"/>
                <w:sz w:val="24"/>
                <w:szCs w:val="24"/>
                <w:highlight w:val="none"/>
              </w:rPr>
              <w:t xml:space="preserve">本项目采购的标的对应的中小企业划分标准所属行业为：</w:t>
            </w:r>
            <w:r>
              <w:rPr>
                <w:rFonts w:hint="eastAsia" w:ascii="宋体" w:hAnsi="宋体"/>
                <w:b/>
                <w:color w:val="000000"/>
                <w:sz w:val="24"/>
                <w:szCs w:val="24"/>
                <w:highlight w:val="none"/>
                <w:lang w:eastAsia="zh-CN"/>
              </w:rPr>
              <w:t xml:space="preserve">其他未列明行业</w:t>
            </w:r>
            <w:r>
              <w:rPr>
                <w:rFonts w:hint="eastAsia" w:ascii="宋体" w:hAnsi="宋体"/>
                <w:b w:val="0"/>
                <w:bCs/>
                <w:color w:val="000000"/>
                <w:sz w:val="24"/>
                <w:szCs w:val="24"/>
                <w:highlight w:val="none"/>
                <w:lang w:eastAsia="zh-CN"/>
              </w:rPr>
              <w:t xml:space="preserve">（其他未列明行业：根据《中小企业划型标准规定》工信部联企业〔2011〕300号，从业人员300人以下的为中小微型</w:t>
            </w:r>
            <w:r>
              <w:rPr>
                <w:rFonts w:hint="eastAsia" w:ascii="宋体" w:hAnsi="宋体" w:eastAsia="宋体" w:cs="宋体"/>
                <w:color w:val="000000"/>
                <w:sz w:val="24"/>
                <w:szCs w:val="24"/>
                <w:highlight w:val="none"/>
                <w:lang w:eastAsia="zh-CN"/>
              </w:rPr>
              <w:t xml:space="preserve">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rPr>
              <w:suppressLineNumbers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.项目预算金额：</w:t>
            </w:r>
            <w:r>
              <w:rPr>
                <w:rFonts w:hint="eastAsia" w:ascii="宋体" w:hAnsi="宋体" w:cs="宋体"/>
                <w:color w:val="000000"/>
                <w:sz w:val="24"/>
                <w:szCs w:val="24"/>
                <w:highlight w:val="none"/>
                <w:lang w:val="en-US"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 w:val="0"/>
                <w:bCs/>
                <w:color w:val="000000"/>
                <w:sz w:val="24"/>
                <w:szCs w:val="24"/>
                <w:highlight w:val="none"/>
                <w:lang w:eastAsia="zh-CN"/>
              </w:rPr>
              <w:suppressLineNumbers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.项目最高限价：</w:t>
            </w:r>
            <w:r>
              <w:rPr>
                <w:rFonts w:hint="eastAsia" w:ascii="宋体" w:hAnsi="宋体" w:cs="宋体"/>
                <w:color w:val="000000"/>
                <w:sz w:val="24"/>
                <w:szCs w:val="24"/>
                <w:highlight w:val="none"/>
                <w:lang w:val="en-US" w:eastAsia="zh-CN"/>
              </w:rPr>
              <w:t xml:space="preserve">755.9437</w:t>
            </w:r>
            <w:r>
              <w:rPr>
                <w:rFonts w:hint="eastAsia" w:ascii="宋体" w:hAnsi="宋体" w:eastAsia="宋体" w:cs="宋体"/>
                <w:color w:val="000000"/>
                <w:sz w:val="24"/>
                <w:szCs w:val="24"/>
                <w:highlight w:val="none"/>
              </w:rPr>
              <w:t xml:space="preserve">万元，超过最高限价的报价按无效投标文件处理。</w:t>
            </w:r>
            <w:r>
              <w:rPr>
                <w:rFonts w:hint="eastAsia" w:ascii="宋体" w:hAnsi="宋体"/>
                <w:b w:val="0"/>
                <w:bCs/>
                <w:color w:val="000000"/>
                <w:sz w:val="24"/>
                <w:szCs w:val="24"/>
                <w:highlight w:val="none"/>
                <w:lang w:eastAsia="zh-CN"/>
              </w:rPr>
            </w:r>
            <w:r/>
          </w:p>
        </w:tc>
      </w:tr>
      <w:tr>
        <w:trPr>
          <w:trHeight w:val="9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380" w:lineRule="exact"/>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采购项目概况、说明：</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1.</w:t>
            </w:r>
            <w:r>
              <w:rPr>
                <w:rFonts w:hint="eastAsia" w:ascii="宋体" w:hAnsi="宋体" w:cs="宋体"/>
                <w:b/>
                <w:bCs w:val="0"/>
                <w:color w:val="000000"/>
                <w:sz w:val="24"/>
                <w:szCs w:val="24"/>
                <w:highlight w:val="none"/>
              </w:rPr>
              <w:t xml:space="preserve">项目概况：</w:t>
            </w:r>
            <w:r>
              <w:rPr>
                <w:rFonts w:hint="eastAsia" w:ascii="宋体" w:hAnsi="宋体" w:cs="宋体"/>
                <w:bCs/>
                <w:color w:val="000000"/>
                <w:sz w:val="24"/>
                <w:szCs w:val="24"/>
                <w:highlight w:val="none"/>
              </w:rPr>
              <w:t xml:space="preserve">为更好地常态化治理太湖，对太湖进行蓝藻打捞、垃圾清理、水草清理、死鱼清理等服务。由专业作业单位进行日常性打捞保洁，确保片区内水面洁净，达到湖面无蓝藻、无杂草、无漂浮废弃物。</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服务期：</w:t>
            </w:r>
            <w:r>
              <w:rPr>
                <w:rFonts w:hint="eastAsia" w:ascii="宋体" w:hAnsi="宋体" w:cs="宋体"/>
                <w:bCs/>
                <w:color w:val="000000"/>
                <w:sz w:val="24"/>
                <w:szCs w:val="24"/>
                <w:highlight w:val="none"/>
              </w:rPr>
              <w:t xml:space="preserve">1年。</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质量要求：</w:t>
            </w:r>
            <w:bookmarkStart w:id="2" w:name="_Hlk217371864"/>
            <w:r>
              <w:rPr>
                <w:rFonts w:hint="eastAsia" w:ascii="宋体" w:hAnsi="宋体" w:cs="宋体"/>
                <w:bCs/>
                <w:color w:val="000000"/>
                <w:sz w:val="24"/>
                <w:szCs w:val="24"/>
                <w:highlight w:val="none"/>
              </w:rPr>
              <w:t xml:space="preserve">满足采购人需求</w:t>
            </w:r>
            <w:bookmarkEnd w:id="2"/>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eastAsia="宋体"/>
                <w:color w:val="000000"/>
                <w:szCs w:val="20"/>
                <w:highlight w:val="none"/>
                <w:lang w:val="en-US" w:eastAsia="zh-CN"/>
              </w:rPr>
              <w:suppressLineNumbers w:val="0"/>
            </w:pP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rPr>
              <w:t xml:space="preserve">服务地点：</w:t>
            </w:r>
            <w:r>
              <w:rPr>
                <w:rFonts w:hint="eastAsia" w:ascii="宋体" w:hAnsi="宋体" w:cs="宋体"/>
                <w:bCs/>
                <w:color w:val="000000"/>
                <w:sz w:val="24"/>
                <w:szCs w:val="24"/>
                <w:highlight w:val="none"/>
              </w:rPr>
              <w:t xml:space="preserve">无锡太湖国家旅游度假区所属辖区内太湖沿线、武进港等地区。</w:t>
            </w:r>
            <w:r>
              <w:rPr>
                <w:rFonts w:eastAsia="宋体"/>
                <w:color w:val="000000"/>
                <w:szCs w:val="20"/>
                <w:highlight w:val="none"/>
                <w:lang w:val="en-US"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bCs/>
                <w:color w:val="000000"/>
                <w:sz w:val="24"/>
                <w:szCs w:val="24"/>
                <w:highlight w:val="none"/>
              </w:rPr>
              <w:t xml:space="preserve">投标供应商资格要求</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left="0" w:right="0" w:firstLine="482"/>
              <w:keepLines w:val="0"/>
              <w:keepNext w:val="0"/>
              <w:spacing w:before="0" w:beforeAutospacing="0" w:after="0" w:afterAutospacing="0" w:line="420" w:lineRule="exact"/>
              <w:rPr>
                <w:rFonts w:hint="eastAsia" w:ascii="宋体" w:hAnsi="宋体" w:cs="Arial"/>
                <w:b/>
                <w:bCs/>
                <w:color w:val="000000"/>
                <w:sz w:val="24"/>
                <w:szCs w:val="21"/>
                <w:highlight w:val="none"/>
              </w:rPr>
              <w:suppressLineNumbers w:val="0"/>
            </w:pPr>
            <w:r>
              <w:rPr>
                <w:rFonts w:hint="eastAsia" w:ascii="宋体" w:hAnsi="宋体" w:cs="Arial"/>
                <w:b/>
                <w:bCs/>
                <w:color w:val="000000"/>
                <w:sz w:val="24"/>
                <w:szCs w:val="21"/>
                <w:highlight w:val="none"/>
              </w:rPr>
              <w:t xml:space="preserve">1.</w:t>
            </w:r>
            <w:r>
              <w:rPr>
                <w:rFonts w:ascii="宋体" w:hAnsi="宋体" w:cs="Arial"/>
                <w:b/>
                <w:bCs/>
                <w:color w:val="000000"/>
                <w:sz w:val="24"/>
                <w:szCs w:val="21"/>
                <w:highlight w:val="none"/>
              </w:rPr>
              <w:t xml:space="preserve">符合政府采购法第二十二条</w:t>
            </w:r>
            <w:r>
              <w:rPr>
                <w:rFonts w:hint="eastAsia" w:ascii="宋体" w:hAnsi="宋体" w:cs="Arial"/>
                <w:b/>
                <w:bCs/>
                <w:color w:val="000000"/>
                <w:sz w:val="24"/>
                <w:szCs w:val="21"/>
                <w:highlight w:val="none"/>
              </w:rPr>
              <w:t xml:space="preserve">第一款</w:t>
            </w:r>
            <w:r>
              <w:rPr>
                <w:rFonts w:ascii="宋体" w:hAnsi="宋体" w:cs="Arial"/>
                <w:b/>
                <w:bCs/>
                <w:color w:val="000000"/>
                <w:sz w:val="24"/>
                <w:szCs w:val="21"/>
                <w:highlight w:val="none"/>
              </w:rPr>
              <w:t xml:space="preserve">规定</w:t>
            </w:r>
            <w:r>
              <w:rPr>
                <w:rFonts w:hint="eastAsia" w:ascii="宋体" w:hAnsi="宋体" w:cs="Arial"/>
                <w:b/>
                <w:bCs/>
                <w:color w:val="000000"/>
                <w:sz w:val="24"/>
                <w:szCs w:val="21"/>
                <w:highlight w:val="none"/>
              </w:rPr>
              <w:t xml:space="preserve">的条件，并依照政府采购法实施条例第十七条规定提供材料：</w:t>
            </w:r>
            <w:r>
              <w:rPr>
                <w:rFonts w:hint="eastAsia" w:ascii="宋体" w:hAnsi="宋体" w:cs="Arial"/>
                <w:b/>
                <w:bCs/>
                <w:color w:val="000000"/>
                <w:sz w:val="24"/>
                <w:szCs w:val="21"/>
                <w:highlight w:val="none"/>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（1）具有独立承担民事责任的能力；[</w:t>
            </w:r>
            <w:r>
              <w:rPr>
                <w:rFonts w:hint="eastAsia" w:ascii="宋体" w:hAnsi="宋体" w:cs="宋体"/>
                <w:bCs/>
                <w:color w:val="000000"/>
                <w:sz w:val="24"/>
                <w:szCs w:val="24"/>
                <w:highlight w:val="none"/>
                <w:lang w:eastAsia="zh-CN"/>
              </w:rPr>
              <w:t xml:space="preserve">提供营业执照或事业单位法人证书或相关部门的登记证明文件扫描件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（2）具有良好的商业信誉和健全的财务会计制度；[</w:t>
            </w:r>
            <w:r>
              <w:rPr>
                <w:rFonts w:hint="eastAsia" w:ascii="宋体" w:hAnsi="宋体" w:cs="宋体"/>
                <w:bCs/>
                <w:color w:val="000000"/>
                <w:sz w:val="24"/>
                <w:szCs w:val="24"/>
                <w:highlight w:val="none"/>
                <w:lang w:eastAsia="zh-CN"/>
              </w:rPr>
              <w:t xml:space="preserve">提供近一年中任意一个月份(不含开标当月)</w:t>
            </w:r>
            <w:r>
              <w:rPr>
                <w:rFonts w:hint="eastAsia" w:ascii="宋体" w:hAnsi="宋体" w:cs="宋体"/>
                <w:bCs/>
                <w:color w:val="000000"/>
                <w:sz w:val="24"/>
                <w:szCs w:val="24"/>
                <w:highlight w:val="none"/>
              </w:rPr>
              <w:t xml:space="preserve">的财务状况报告（资产负债表和利润表）或由会计师事务所出具的</w:t>
            </w:r>
            <w:r>
              <w:rPr>
                <w:rFonts w:hint="eastAsia" w:ascii="宋体" w:hAnsi="宋体" w:cs="宋体"/>
                <w:bCs/>
                <w:color w:val="000000"/>
                <w:sz w:val="24"/>
                <w:szCs w:val="24"/>
                <w:highlight w:val="none"/>
                <w:lang w:eastAsia="zh-CN"/>
              </w:rPr>
              <w:t xml:space="preserve">2024年度</w:t>
            </w:r>
            <w:r>
              <w:rPr>
                <w:rFonts w:hint="eastAsia" w:ascii="宋体" w:hAnsi="宋体" w:cs="宋体"/>
                <w:bCs/>
                <w:color w:val="000000"/>
                <w:sz w:val="24"/>
                <w:szCs w:val="24"/>
                <w:highlight w:val="none"/>
                <w:lang w:val="en-US" w:eastAsia="zh-CN"/>
              </w:rPr>
              <w:t xml:space="preserve">或</w:t>
            </w:r>
            <w:r>
              <w:rPr>
                <w:rFonts w:hint="eastAsia" w:ascii="宋体" w:hAnsi="宋体" w:cs="宋体"/>
                <w:bCs/>
                <w:color w:val="000000"/>
                <w:sz w:val="24"/>
                <w:szCs w:val="24"/>
                <w:highlight w:val="none"/>
                <w:lang w:eastAsia="zh-CN"/>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年度的财务审计报</w:t>
            </w:r>
            <w:r>
              <w:rPr>
                <w:rFonts w:hint="eastAsia" w:ascii="宋体" w:hAnsi="宋体" w:cs="宋体"/>
                <w:bCs/>
                <w:color w:val="000000"/>
                <w:sz w:val="24"/>
                <w:szCs w:val="24"/>
                <w:highlight w:val="none"/>
              </w:rPr>
              <w:t xml:space="preserve">告原件扫描件]</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（3）具有依法缴纳税收和社会保障资金的良好记录；[</w:t>
            </w:r>
            <w:r>
              <w:rPr>
                <w:rFonts w:hint="eastAsia" w:ascii="宋体" w:hAnsi="宋体" w:cs="宋体"/>
                <w:bCs/>
                <w:color w:val="000000"/>
                <w:sz w:val="24"/>
                <w:szCs w:val="24"/>
                <w:highlight w:val="none"/>
                <w:lang w:eastAsia="zh-CN"/>
              </w:rPr>
              <w:t xml:space="preserve">提供近一年中任意一个月份(不含开标当月)</w:t>
            </w:r>
            <w:r>
              <w:rPr>
                <w:rFonts w:hint="eastAsia" w:ascii="宋体" w:hAnsi="宋体" w:cs="宋体"/>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（4）具有履行合同所必需的设备和专业技术能力；[提供</w:t>
            </w:r>
            <w:r>
              <w:rPr>
                <w:rFonts w:hint="eastAsia" w:ascii="宋体" w:hAnsi="宋体" w:cs="宋体"/>
                <w:bCs/>
                <w:color w:val="000000"/>
                <w:sz w:val="24"/>
                <w:szCs w:val="24"/>
                <w:highlight w:val="none"/>
                <w:lang w:val="en-US" w:eastAsia="zh-CN"/>
              </w:rPr>
              <w:t xml:space="preserve">资格声明函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color w:val="000000"/>
                <w:szCs w:val="20"/>
                <w:highlight w:val="none"/>
                <w:lang w:eastAsia="zh-CN"/>
              </w:rPr>
              <w:suppressLineNumbers w:val="0"/>
            </w:pPr>
            <w:r>
              <w:rPr>
                <w:rFonts w:hint="eastAsia" w:ascii="宋体" w:hAnsi="宋体" w:cs="宋体"/>
                <w:bCs/>
                <w:color w:val="000000"/>
                <w:sz w:val="24"/>
                <w:szCs w:val="24"/>
                <w:highlight w:val="none"/>
              </w:rPr>
              <w:t xml:space="preserve">（5）参加政府采购活动前三年内，在经营活动中没有重大违法记录；[提供</w:t>
            </w:r>
            <w:r>
              <w:rPr>
                <w:rFonts w:hint="eastAsia" w:ascii="宋体" w:hAnsi="宋体" w:cs="宋体"/>
                <w:bCs/>
                <w:color w:val="000000"/>
                <w:sz w:val="24"/>
                <w:szCs w:val="24"/>
                <w:highlight w:val="none"/>
                <w:lang w:val="en-US" w:eastAsia="zh-CN"/>
              </w:rPr>
              <w:t xml:space="preserve">资格声明函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color w:val="000000"/>
                <w:szCs w:val="20"/>
                <w:highlight w:val="none"/>
                <w:lang w:eastAsia="zh-CN"/>
              </w:rPr>
            </w:r>
            <w:r/>
          </w:p>
          <w:p>
            <w:pPr>
              <w:pStyle w:val="822"/>
              <w:ind w:left="0" w:right="0" w:firstLine="36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Cs/>
                <w:color w:val="000000"/>
                <w:sz w:val="24"/>
                <w:szCs w:val="24"/>
                <w:highlight w:val="none"/>
              </w:rPr>
              <w:t xml:space="preserve">（6）法律、行政法规规定的其他条件</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提供政府采购投标及履约承诺函</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firstLine="482"/>
              <w:keepLines w:val="0"/>
              <w:keepNext w:val="0"/>
              <w:spacing w:before="0" w:beforeAutospacing="0" w:after="0" w:afterAutospacing="0" w:line="410" w:lineRule="exact"/>
              <w:rPr>
                <w:rFonts w:hint="eastAsia" w:ascii="宋体" w:hAnsi="宋体"/>
                <w:color w:val="000000"/>
                <w:sz w:val="24"/>
                <w:szCs w:val="24"/>
                <w:highlight w:val="none"/>
                <w:u w:val="none"/>
                <w:lang w:val="en-US" w:eastAsia="zh-CN"/>
              </w:rPr>
              <w:suppressLineNumbers w:val="0"/>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落实政府采购政策需满足的资格要求：</w:t>
            </w:r>
            <w:r>
              <w:rPr>
                <w:rFonts w:hint="eastAsia" w:ascii="宋体" w:hAnsi="宋体"/>
                <w:color w:val="000000"/>
                <w:sz w:val="24"/>
                <w:szCs w:val="24"/>
                <w:highlight w:val="none"/>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olor w:val="000000"/>
                <w:sz w:val="24"/>
                <w:szCs w:val="24"/>
                <w:highlight w:val="none"/>
                <w:u w:val="none"/>
                <w:lang w:val="en-US" w:eastAsia="zh-CN"/>
              </w:rPr>
            </w:r>
            <w:r/>
          </w:p>
          <w:p>
            <w:pPr>
              <w:pStyle w:val="822"/>
              <w:ind w:left="0" w:right="0" w:firstLine="482"/>
              <w:keepLines w:val="0"/>
              <w:keepNext w:val="0"/>
              <w:spacing w:before="0" w:beforeAutospacing="0" w:after="0" w:afterAutospacing="0" w:line="410" w:lineRule="exact"/>
              <w:rPr>
                <w:rFonts w:hint="eastAsia" w:ascii="宋体" w:hAnsi="宋体"/>
                <w:b/>
                <w:bCs/>
                <w:color w:val="000000"/>
                <w:sz w:val="24"/>
                <w:szCs w:val="24"/>
                <w:highlight w:val="none"/>
              </w:rPr>
              <w:suppressLineNumbers w:val="0"/>
            </w:pPr>
            <w:r>
              <w:rPr>
                <w:rFonts w:ascii="宋体" w:hAnsi="宋体"/>
                <w:b/>
                <w:bCs/>
                <w:color w:val="000000"/>
                <w:sz w:val="24"/>
                <w:szCs w:val="24"/>
                <w:highlight w:val="none"/>
              </w:rPr>
              <w:t xml:space="preserve">3</w:t>
            </w:r>
            <w:r>
              <w:rPr>
                <w:rFonts w:hint="eastAsia" w:ascii="宋体" w:hAnsi="宋体"/>
                <w:b/>
                <w:bCs/>
                <w:color w:val="000000"/>
                <w:sz w:val="24"/>
                <w:szCs w:val="24"/>
                <w:highlight w:val="none"/>
              </w:rPr>
              <w:t xml:space="preserve">.特定资格要求：</w:t>
            </w:r>
            <w:r>
              <w:rPr>
                <w:rFonts w:hint="eastAsia" w:ascii="宋体" w:hAnsi="宋体"/>
                <w:b/>
                <w:bCs/>
                <w:color w:val="000000"/>
                <w:sz w:val="24"/>
                <w:szCs w:val="24"/>
                <w:highlight w:val="none"/>
              </w:rPr>
            </w:r>
            <w:r/>
          </w:p>
          <w:p>
            <w:pPr>
              <w:pStyle w:val="822"/>
              <w:ind w:left="0" w:right="0" w:firstLine="55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bookmarkStart w:id="3" w:name="_Hlk46833112"/>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）投标供应商授权代理人、项目负责人必须为投标供应商企业在职员工，需提供</w:t>
            </w:r>
            <w:r>
              <w:rPr>
                <w:rFonts w:hint="eastAsia" w:ascii="宋体" w:hAnsi="宋体" w:cs="宋体"/>
                <w:color w:val="000000"/>
                <w:sz w:val="24"/>
                <w:szCs w:val="24"/>
                <w:highlight w:val="none"/>
              </w:rPr>
              <w:t xml:space="preserve">由法定的社保收缴部门出具的</w:t>
            </w:r>
            <w:r>
              <w:rPr>
                <w:rFonts w:hint="eastAsia" w:ascii="宋体" w:hAnsi="宋体" w:cs="宋体"/>
                <w:color w:val="000000"/>
                <w:sz w:val="24"/>
                <w:szCs w:val="24"/>
                <w:highlight w:val="none"/>
                <w:lang w:eastAsia="zh-CN"/>
              </w:rPr>
              <w:t xml:space="preserve">近一年中任意一个月份(不含开标当月)</w:t>
            </w:r>
            <w:r>
              <w:rPr>
                <w:rFonts w:hint="eastAsia" w:ascii="宋体" w:hAnsi="宋体" w:cs="宋体"/>
                <w:color w:val="000000"/>
                <w:sz w:val="24"/>
                <w:szCs w:val="24"/>
                <w:highlight w:val="none"/>
              </w:rPr>
              <w:t xml:space="preserve">的投标供应商依法为其缴纳</w:t>
            </w:r>
            <w:r>
              <w:rPr>
                <w:rFonts w:ascii="宋体" w:hAnsi="宋体" w:cs="宋体"/>
                <w:color w:val="000000"/>
                <w:sz w:val="24"/>
                <w:szCs w:val="24"/>
                <w:highlight w:val="none"/>
              </w:rPr>
              <w:t xml:space="preserve">社会</w:t>
            </w:r>
            <w:r>
              <w:rPr>
                <w:rFonts w:hint="eastAsia" w:ascii="宋体" w:hAnsi="宋体" w:cs="宋体"/>
                <w:color w:val="000000"/>
                <w:sz w:val="24"/>
                <w:szCs w:val="24"/>
                <w:highlight w:val="none"/>
              </w:rPr>
              <w:t xml:space="preserve">保险证明</w:t>
            </w:r>
            <w:r>
              <w:rPr>
                <w:rFonts w:hint="eastAsia" w:ascii="宋体" w:hAnsi="宋体" w:cs="宋体"/>
                <w:b/>
                <w:bCs/>
                <w:color w:val="000000"/>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000000"/>
                <w:sz w:val="24"/>
                <w:szCs w:val="24"/>
                <w:highlight w:val="none"/>
                <w:lang w:eastAsia="zh-CN"/>
              </w:rPr>
              <w:t xml:space="preserve">扫描件或</w:t>
            </w:r>
            <w:r>
              <w:rPr>
                <w:rFonts w:hint="eastAsia" w:ascii="宋体" w:hAnsi="宋体" w:cs="宋体"/>
                <w:b/>
                <w:bCs/>
                <w:color w:val="000000"/>
                <w:sz w:val="24"/>
                <w:szCs w:val="24"/>
                <w:highlight w:val="none"/>
              </w:rPr>
              <w:t xml:space="preserve">含有县（区）级及以上社保部门电子加盖公章或签电子公章或带二维码验证的扫描件）</w:t>
            </w:r>
            <w:bookmarkEnd w:id="3"/>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firstLine="480"/>
              <w:keepLines w:val="0"/>
              <w:keepNext w:val="0"/>
              <w:spacing w:before="0" w:beforeAutospacing="0" w:after="0" w:afterAutospacing="0" w:line="410" w:lineRule="exact"/>
              <w:rPr>
                <w:rFonts w:hint="eastAsia" w:ascii="宋体" w:hAnsi="宋体" w:cs="宋体"/>
                <w:bCs/>
                <w:color w:val="000000"/>
                <w:sz w:val="24"/>
                <w:szCs w:val="24"/>
                <w:highlight w:val="none"/>
              </w:rPr>
              <w:suppressLineNumbers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000000"/>
                <w:sz w:val="24"/>
                <w:szCs w:val="24"/>
                <w:highlight w:val="none"/>
              </w:rPr>
            </w:r>
            <w:r/>
          </w:p>
          <w:p>
            <w:pPr>
              <w:pStyle w:val="822"/>
              <w:ind w:left="0" w:right="0" w:firstLine="480"/>
              <w:keepLines w:val="0"/>
              <w:keepNext w:val="0"/>
              <w:spacing w:before="0" w:beforeAutospacing="0" w:after="0" w:afterAutospacing="0" w:line="410" w:lineRule="exact"/>
              <w:rPr>
                <w:rFonts w:hint="eastAsia" w:ascii="宋体" w:hAnsi="宋体" w:cs="宋体"/>
                <w:color w:val="000000"/>
                <w:sz w:val="24"/>
                <w:szCs w:val="24"/>
                <w:highlight w:val="none"/>
              </w:rPr>
              <w:suppressLineNumbers w:val="0"/>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eastAsia="宋体" w:cs="宋体"/>
                <w:b/>
                <w:bCs/>
                <w:color w:val="000000"/>
                <w:sz w:val="24"/>
                <w:szCs w:val="24"/>
                <w:highlight w:val="none"/>
                <w:lang w:eastAsia="zh-CN"/>
              </w:rPr>
              <w:t xml:space="preserve">〔2022〕3号</w:t>
            </w:r>
            <w:r>
              <w:rPr>
                <w:rFonts w:hint="eastAsia" w:ascii="宋体" w:hAnsi="宋体" w:eastAsia="宋体" w:cs="宋体"/>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eastAsia="宋体" w:cs="宋体"/>
                <w:b/>
                <w:bCs/>
                <w:color w:val="000000"/>
                <w:sz w:val="24"/>
                <w:szCs w:val="24"/>
                <w:highlight w:val="none"/>
              </w:rPr>
              <w:t xml:space="preserve">4.本项目不接受联合体投标。</w:t>
            </w:r>
            <w:r>
              <w:rPr>
                <w:rFonts w:hint="eastAsia" w:ascii="宋体" w:hAnsi="宋体"/>
                <w:b/>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招标文件获取信息：</w:t>
            </w:r>
            <w:r>
              <w:rPr>
                <w:rFonts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1.获取招标文件方式：</w:t>
            </w:r>
            <w:r>
              <w:rPr>
                <w:rFonts w:hint="eastAsia" w:ascii="宋体" w:hAnsi="宋体" w:eastAsia="宋体" w:cs="宋体"/>
                <w:b/>
                <w:bCs/>
                <w:color w:val="000000"/>
                <w:sz w:val="24"/>
                <w:szCs w:val="24"/>
                <w:highlight w:val="none"/>
              </w:rPr>
              <w:t xml:space="preserve">供应商登录苏采云</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Style w:val="836"/>
                <w:rFonts w:ascii="宋体" w:hAnsi="宋体" w:eastAsia="宋体" w:cs="宋体"/>
                <w:b/>
                <w:bCs/>
                <w:color w:val="000000"/>
                <w:sz w:val="24"/>
                <w:szCs w:val="24"/>
                <w:highlight w:val="none"/>
              </w:rPr>
              <w:t xml:space="preserve">http://jszfcg.jsczt.cn</w:t>
            </w:r>
            <w:r>
              <w:rPr>
                <w:rStyle w:val="836"/>
                <w:rFonts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rPr>
              <w:t xml:space="preserve">，招标文件（后缀名为“.kedt”）、供应商操作手册及政府采购客户端工具也可通过“苏采云”系统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已报名项目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报名详情页面内相应链接进行下载。</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.招标文件获取时间：</w:t>
            </w:r>
            <w:r>
              <w:rPr>
                <w:rFonts w:hint="eastAsia" w:ascii="宋体" w:hAnsi="宋体" w:eastAsia="宋体" w:cs="宋体"/>
                <w:b/>
                <w:color w:val="000000"/>
                <w:sz w:val="24"/>
                <w:szCs w:val="24"/>
                <w:highlight w:val="none"/>
                <w:lang w:val="en-US" w:eastAsia="zh-CN" w:bidi="ar-SA"/>
              </w:rPr>
              <w:t xml:space="preserve">自招标文件公告发布之日起5个工作日</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38"/>
              <w:ind w:left="0" w:right="0" w:firstLine="480"/>
              <w:keepLines w:val="0"/>
              <w:keepNext w:val="0"/>
              <w:spacing w:before="0" w:beforeAutospacing="0" w:after="0" w:afterAutospacing="0" w:line="420" w:lineRule="exact"/>
              <w:rPr>
                <w:rFonts w:hint="eastAsia" w:ascii="宋体" w:hAnsi="宋体" w:eastAsia="宋体" w:cs="宋体"/>
                <w:bCs/>
                <w:color w:val="000000"/>
                <w:szCs w:val="24"/>
                <w:highlight w:val="none"/>
              </w:rPr>
              <w:suppressLineNumbers w:val="0"/>
            </w:pPr>
            <w:r>
              <w:rPr>
                <w:rFonts w:hint="eastAsia" w:ascii="宋体" w:hAnsi="宋体" w:eastAsia="宋体" w:cs="宋体"/>
                <w:bCs/>
                <w:color w:val="000000"/>
                <w:szCs w:val="24"/>
                <w:highlight w:val="none"/>
              </w:rPr>
              <w:t xml:space="preserve">3.招标文件获取地点：</w:t>
            </w:r>
            <w:r>
              <w:rPr>
                <w:rFonts w:hint="eastAsia" w:ascii="宋体" w:hAnsi="宋体" w:eastAsia="宋体" w:cs="宋体"/>
                <w:b/>
                <w:color w:val="000000"/>
                <w:szCs w:val="24"/>
                <w:highlight w:val="none"/>
              </w:rPr>
              <w:t xml:space="preserve">供应商登录苏采云</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Style w:val="836"/>
                <w:rFonts w:hint="eastAsia" w:ascii="宋体" w:hAnsi="宋体" w:eastAsia="宋体" w:cs="宋体"/>
                <w:b/>
                <w:color w:val="000000"/>
                <w:szCs w:val="24"/>
                <w:highlight w:val="none"/>
              </w:rPr>
              <w:t xml:space="preserve">http://jszfcg.jsczt.cn/</w:t>
            </w:r>
            <w:r>
              <w:rPr>
                <w:rStyle w:val="836"/>
                <w:rFonts w:hint="eastAsia" w:ascii="宋体" w:hAnsi="宋体" w:eastAsia="宋体" w:cs="宋体"/>
                <w:b/>
                <w:color w:val="000000"/>
                <w:szCs w:val="24"/>
                <w:highlight w:val="none"/>
              </w:rPr>
              <w:fldChar w:fldCharType="end"/>
            </w:r>
            <w:r>
              <w:rPr>
                <w:rFonts w:hint="eastAsia" w:ascii="宋体" w:hAnsi="宋体" w:eastAsia="宋体" w:cs="宋体"/>
                <w:b/>
                <w:color w:val="000000"/>
                <w:szCs w:val="24"/>
                <w:highlight w:val="none"/>
              </w:rPr>
              <w:t xml:space="preserve">进行获取</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838"/>
              <w:ind w:left="0" w:right="0" w:firstLine="480"/>
              <w:keepLines w:val="0"/>
              <w:keepNext w:val="0"/>
              <w:spacing w:before="0" w:beforeAutospacing="0" w:after="0" w:afterAutospacing="0" w:line="420" w:lineRule="exact"/>
              <w:rPr>
                <w:rFonts w:hint="eastAsia" w:ascii="宋体" w:hAnsi="宋体" w:eastAsia="宋体" w:cs="宋体"/>
                <w:bCs/>
                <w:color w:val="000000"/>
                <w:szCs w:val="24"/>
                <w:highlight w:val="none"/>
              </w:rPr>
              <w:suppressLineNumbers w:val="0"/>
            </w:pPr>
            <w:r>
              <w:rPr>
                <w:rFonts w:ascii="宋体" w:hAnsi="宋体" w:eastAsia="宋体" w:cs="宋体"/>
                <w:bCs/>
                <w:color w:val="000000"/>
                <w:szCs w:val="24"/>
                <w:highlight w:val="none"/>
              </w:rPr>
              <w:t xml:space="preserve">4.</w:t>
            </w:r>
            <w:r>
              <w:rPr>
                <w:rFonts w:hint="eastAsia" w:ascii="宋体" w:hAnsi="宋体" w:eastAsia="宋体" w:cs="宋体"/>
                <w:bCs/>
                <w:color w:val="000000"/>
                <w:szCs w:val="24"/>
                <w:highlight w:val="none"/>
              </w:rPr>
              <w:t xml:space="preserve">售价：0元。</w:t>
            </w:r>
            <w:r>
              <w:rPr>
                <w:rFonts w:hint="eastAsia" w:ascii="宋体" w:hAnsi="宋体" w:eastAsia="宋体" w:cs="宋体"/>
                <w:bCs/>
                <w:color w:val="000000"/>
                <w:szCs w:val="24"/>
                <w:highlight w:val="none"/>
              </w:rPr>
            </w:r>
            <w:r/>
          </w:p>
          <w:p>
            <w:pPr>
              <w:pStyle w:val="838"/>
              <w:ind w:left="0" w:right="0" w:firstLine="480"/>
              <w:keepLines w:val="0"/>
              <w:keepNext w:val="0"/>
              <w:spacing w:before="0" w:beforeAutospacing="0" w:after="0" w:afterAutospacing="0" w:line="420" w:lineRule="exact"/>
              <w:rPr>
                <w:rFonts w:eastAsia="宋体"/>
                <w:color w:val="000000"/>
                <w:szCs w:val="20"/>
                <w:highlight w:val="none"/>
                <w:lang w:val="en-US" w:eastAsia="zh-CN"/>
              </w:rPr>
              <w:suppressLineNumbers w:val="0"/>
            </w:pPr>
            <w:r>
              <w:rPr>
                <w:rFonts w:hint="eastAsia" w:ascii="宋体" w:hAnsi="宋体" w:eastAsia="宋体" w:cs="宋体"/>
                <w:bCs/>
                <w:color w:val="000000"/>
                <w:sz w:val="24"/>
                <w:szCs w:val="24"/>
                <w:highlight w:val="none"/>
                <w:lang w:val="en-US" w:eastAsia="zh-CN" w:bidi="ar-SA"/>
              </w:rPr>
              <w:t xml:space="preserve">5.请有投标意向的供应商在招标文件有效获取期内及时至“江苏省政府采购（苏采云）平台”（http://jszfcg.jsczt.cn/jszc/login）获取。在招标文件有效获取期限内，从“江苏省政府采购（苏采云）平台”获取的招标文件，视为依法获取的招标文件。</w:t>
            </w:r>
            <w:r>
              <w:rPr>
                <w:rFonts w:eastAsia="宋体"/>
                <w:color w:val="000000"/>
                <w:szCs w:val="20"/>
                <w:highlight w:val="none"/>
                <w:lang w:val="en-US"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widowControl/>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潜在投标供应商访问江苏省政府采购（苏采云）平台的网络地址和方法：</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请有意参加本项目投标的供应商按以下流程进行操作：</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（1）潜在供应商访问江苏省政府采购（苏采云）平台的方法：“苏采云”系统用户注册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获取“CA数字证书”--CA绑定与登录--网上报名--下载采购文件（后缀名为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kedt”）--将后缀名为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kedt”的采购文件导入政府采购客户端工具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制作投标文件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导出加密的投标文件（后缀名为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）--通过“苏采云”系统上传投标文件。</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color w:val="000000"/>
                <w:sz w:val="24"/>
                <w:szCs w:val="24"/>
                <w:highlight w:val="none"/>
                <w:lang w:val="en-US" w:eastAsia="zh-CN"/>
              </w:rPr>
              <w:t xml:space="preserve">一楼</w:t>
            </w:r>
            <w:r>
              <w:rPr>
                <w:rFonts w:hint="eastAsia" w:ascii="宋体" w:hAnsi="宋体"/>
                <w:color w:val="000000"/>
                <w:sz w:val="24"/>
                <w:szCs w:val="24"/>
                <w:highlight w:val="none"/>
              </w:rPr>
              <w:t xml:space="preserve">窗口。</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（4）潜在供应商访问“苏采云”系统的网络地址和方法：“苏采云”系统的网址：http://jszfcg.jsczt.cn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（5）采购文件（后缀名为“.kedt”）、供应商操作手册及政府采购客户端工具也可通过“苏采云”系统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已报名项目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报名详情页面内相应链接进行下载。</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color w:val="000000"/>
                <w:sz w:val="24"/>
                <w:szCs w:val="24"/>
                <w:highlight w:val="none"/>
              </w:rPr>
            </w:r>
            <w:r/>
          </w:p>
          <w:p>
            <w:pPr>
              <w:pStyle w:val="822"/>
              <w:ind w:left="0" w:right="0"/>
              <w:jc w:val="left"/>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olor w:val="000000"/>
                <w:sz w:val="24"/>
                <w:szCs w:val="24"/>
                <w:highlight w:val="none"/>
              </w:rPr>
              <w:t xml:space="preserve">（7）苏采云系统使用谷歌浏览器参与不见面开标。</w:t>
            </w:r>
            <w:r>
              <w:rPr>
                <w:rFonts w:hint="eastAsia" w:ascii="宋体" w:hAnsi="宋体" w:cs="宋体"/>
                <w:b/>
                <w:bCs/>
                <w:color w:val="000000"/>
                <w:sz w:val="24"/>
                <w:szCs w:val="24"/>
                <w:highlight w:val="none"/>
              </w:rPr>
            </w:r>
            <w:r/>
          </w:p>
        </w:tc>
      </w:tr>
      <w:tr>
        <w:trPr>
          <w:trHeight w:val="416"/>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r>
            <w:r/>
          </w:p>
        </w:tc>
        <w:tc>
          <w:tcPr>
            <w:tcW w:w="9774" w:type="dxa"/>
            <w:vAlign w:val="top"/>
            <w:textDirection w:val="lrTb"/>
            <w:noWrap w:val="false"/>
          </w:tcPr>
          <w:p>
            <w:pPr>
              <w:pStyle w:val="838"/>
              <w:ind w:left="0" w:right="0"/>
              <w:keepLines w:val="0"/>
              <w:keepNext w:val="0"/>
              <w:spacing w:before="0" w:beforeAutospacing="0" w:after="0" w:afterAutospacing="0" w:line="420" w:lineRule="exact"/>
              <w:rPr>
                <w:rFonts w:hint="eastAsia" w:hAnsi="宋体" w:cs="宋体"/>
                <w:bCs/>
                <w:color w:val="000000"/>
                <w:szCs w:val="20"/>
                <w:highlight w:val="none"/>
              </w:rPr>
              <w:suppressLineNumbers w:val="0"/>
            </w:pPr>
            <w:r>
              <w:rPr>
                <w:rFonts w:hint="eastAsia" w:hAnsi="宋体" w:cs="宋体"/>
                <w:b/>
                <w:bCs/>
                <w:color w:val="000000"/>
                <w:szCs w:val="20"/>
                <w:highlight w:val="none"/>
              </w:rPr>
              <w:t xml:space="preserve">现场踏勘：</w:t>
            </w:r>
            <w:r>
              <w:rPr>
                <w:rFonts w:hint="eastAsia" w:hAnsi="宋体" w:cs="宋体"/>
                <w:color w:val="000000"/>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hAnsi="宋体" w:cs="宋体"/>
                <w:bCs/>
                <w:color w:val="000000"/>
                <w:szCs w:val="20"/>
                <w:highlight w:val="none"/>
              </w:rPr>
            </w:r>
            <w:r/>
          </w:p>
        </w:tc>
      </w:tr>
      <w:tr>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color w:val="000000"/>
                <w:sz w:val="24"/>
                <w:szCs w:val="24"/>
                <w:highlight w:val="none"/>
              </w:rPr>
              <w:t xml:space="preserve">投标有效期：</w:t>
            </w:r>
            <w:r>
              <w:rPr>
                <w:rFonts w:hint="eastAsia" w:ascii="宋体" w:hAnsi="宋体"/>
                <w:bCs/>
                <w:color w:val="000000"/>
                <w:sz w:val="24"/>
                <w:szCs w:val="24"/>
                <w:highlight w:val="none"/>
              </w:rPr>
              <w:t xml:space="preserve">开标之日起</w:t>
            </w:r>
            <w:r>
              <w:rPr>
                <w:rFonts w:hint="eastAsia" w:ascii="宋体" w:hAnsi="宋体"/>
                <w:bCs/>
                <w:color w:val="000000"/>
                <w:sz w:val="24"/>
                <w:szCs w:val="24"/>
                <w:highlight w:val="none"/>
                <w:u w:val="single"/>
              </w:rPr>
              <w:t xml:space="preserve"> 90 </w:t>
            </w:r>
            <w:r>
              <w:rPr>
                <w:rFonts w:hint="eastAsia" w:ascii="宋体" w:hAnsi="宋体"/>
                <w:bCs/>
                <w:color w:val="000000"/>
                <w:sz w:val="24"/>
                <w:szCs w:val="24"/>
                <w:highlight w:val="none"/>
              </w:rPr>
              <w:t xml:space="preserve">天</w:t>
            </w:r>
            <w:r>
              <w:rPr>
                <w:rFonts w:hint="eastAsia" w:ascii="宋体" w:hAnsi="宋体"/>
                <w:bCs/>
                <w:color w:val="000000"/>
                <w:sz w:val="24"/>
                <w:szCs w:val="24"/>
                <w:highlight w:val="none"/>
              </w:rPr>
            </w:r>
            <w:r/>
          </w:p>
        </w:tc>
      </w:tr>
      <w:tr>
        <w:trPr>
          <w:trHeight w:val="509"/>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网上</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截止时间：</w:t>
            </w:r>
            <w:r>
              <w:rPr>
                <w:rFonts w:hint="eastAsia" w:ascii="宋体" w:hAnsi="宋体" w:eastAsia="宋体" w:cs="宋体"/>
                <w:b/>
                <w:bCs/>
                <w:color w:val="000000"/>
                <w:sz w:val="24"/>
                <w:szCs w:val="24"/>
                <w:highlight w:val="none"/>
                <w:lang w:val="zh-CN"/>
              </w:rPr>
              <w:t xml:space="preserve">2026年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月</w:t>
            </w:r>
            <w:r>
              <w:rPr>
                <w:rFonts w:hint="eastAsia" w:ascii="宋体" w:hAnsi="宋体"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val="zh-CN"/>
              </w:rPr>
              <w:t xml:space="preserve">日</w:t>
            </w:r>
            <w:r>
              <w:rPr>
                <w:rFonts w:hint="eastAsia" w:ascii="宋体" w:hAnsi="宋体" w:eastAsia="宋体" w:cs="宋体"/>
                <w:b/>
                <w:bCs/>
                <w:color w:val="000000"/>
                <w:sz w:val="24"/>
                <w:szCs w:val="24"/>
                <w:highlight w:val="none"/>
                <w:lang w:val="en-US" w:eastAsia="zh-CN"/>
              </w:rPr>
              <w:t xml:space="preserve">13:30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截止时间后的投标文件恕不接受）</w:t>
            </w:r>
            <w:r>
              <w:rPr>
                <w:rFonts w:hint="eastAsia" w:ascii="宋体" w:hAnsi="宋体" w:eastAsia="宋体" w:cs="宋体"/>
                <w:color w:val="000000"/>
                <w:sz w:val="24"/>
                <w:szCs w:val="24"/>
                <w:highlight w:val="none"/>
                <w:lang w:val="zh-CN"/>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b/>
                <w:bCs/>
                <w:color w:val="000000"/>
                <w:sz w:val="24"/>
                <w:szCs w:val="24"/>
                <w:highlight w:val="none"/>
                <w:lang w:val="zh-CN"/>
              </w:rPr>
              <w:t xml:space="preserve">2026年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月</w:t>
            </w:r>
            <w:r>
              <w:rPr>
                <w:rFonts w:hint="eastAsia" w:ascii="宋体" w:hAnsi="宋体"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val="zh-CN"/>
              </w:rPr>
              <w:t xml:space="preserve">日</w:t>
            </w:r>
            <w:r>
              <w:rPr>
                <w:rFonts w:hint="eastAsia" w:ascii="宋体" w:hAnsi="宋体" w:eastAsia="宋体" w:cs="宋体"/>
                <w:b/>
                <w:bCs/>
                <w:color w:val="000000"/>
                <w:sz w:val="24"/>
                <w:szCs w:val="24"/>
                <w:highlight w:val="none"/>
                <w:lang w:val="en-US" w:eastAsia="zh-CN"/>
              </w:rPr>
              <w:t xml:space="preserve">13:30</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zh-CN"/>
              </w:rPr>
              <w:t xml:space="preserve">递交地点</w:t>
            </w:r>
            <w:r>
              <w:rPr>
                <w:rFonts w:hint="eastAsia" w:ascii="宋体" w:hAnsi="宋体" w:eastAsia="宋体" w:cs="宋体"/>
                <w:color w:val="000000"/>
                <w:sz w:val="24"/>
                <w:szCs w:val="24"/>
                <w:highlight w:val="none"/>
              </w:rPr>
              <w:t xml:space="preserve">：</w:t>
            </w:r>
            <w:r>
              <w:rPr>
                <w:rFonts w:hint="eastAsia" w:ascii="宋体" w:hAnsi="宋体" w:eastAsia="宋体"/>
                <w:b/>
                <w:color w:val="000000"/>
                <w:sz w:val="24"/>
                <w:szCs w:val="24"/>
                <w:highlight w:val="none"/>
              </w:rPr>
              <w:t xml:space="preserve">“苏采云”系统（网址：</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Fonts w:hint="eastAsia" w:ascii="宋体" w:hAnsi="宋体" w:eastAsia="宋体"/>
                <w:b/>
                <w:color w:val="000000"/>
                <w:sz w:val="24"/>
                <w:szCs w:val="24"/>
                <w:highlight w:val="none"/>
              </w:rPr>
              <w:t xml:space="preserve">http://jszfcg.jsczt.cn</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“报名详情”</w:t>
            </w:r>
            <w:r>
              <w:rPr>
                <w:rFonts w:hint="eastAsia" w:ascii="宋体" w:hAnsi="宋体" w:eastAsia="宋体"/>
                <w:b/>
                <w:color w:val="000000"/>
                <w:sz w:val="24"/>
                <w:szCs w:val="24"/>
                <w:highlight w:val="none"/>
              </w:rPr>
              <w:fldChar w:fldCharType="end"/>
            </w:r>
            <w:r>
              <w:rPr>
                <w:rFonts w:hint="eastAsia" w:ascii="宋体" w:hAnsi="宋体" w:eastAsia="宋体" w:cs="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开标地点：</w:t>
            </w:r>
            <w:r>
              <w:rPr>
                <w:rFonts w:hint="eastAsia" w:ascii="宋体" w:hAnsi="宋体" w:eastAsia="宋体" w:cs="宋体"/>
                <w:b/>
                <w:bCs/>
                <w:color w:val="000000"/>
                <w:sz w:val="24"/>
                <w:szCs w:val="24"/>
                <w:highlight w:val="none"/>
              </w:rPr>
              <w:t xml:space="preserve">“苏采云”系统（网址：http://jszfcg.jsczt.cn</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“开标大厅”</w:t>
            </w:r>
            <w:r>
              <w:rPr>
                <w:rFonts w:hint="eastAsia" w:ascii="宋体" w:hAnsi="宋体" w:cs="宋体"/>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9</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评审有关信息：</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
                <w:bCs/>
                <w:color w:val="000000"/>
                <w:sz w:val="24"/>
                <w:szCs w:val="24"/>
                <w:highlight w:val="none"/>
              </w:rPr>
              <w:suppressLineNumbers w:val="0"/>
            </w:pPr>
            <w:r>
              <w:rPr>
                <w:rFonts w:hint="eastAsia" w:ascii="宋体" w:hAnsi="宋体" w:cs="宋体"/>
                <w:color w:val="000000"/>
                <w:sz w:val="24"/>
                <w:szCs w:val="24"/>
                <w:highlight w:val="none"/>
              </w:rPr>
              <w:t xml:space="preserve">评审时间：</w:t>
            </w:r>
            <w:r>
              <w:rPr>
                <w:rFonts w:hint="eastAsia" w:ascii="宋体" w:hAnsi="宋体" w:cs="宋体"/>
                <w:b/>
                <w:bCs/>
                <w:color w:val="000000"/>
                <w:sz w:val="24"/>
                <w:szCs w:val="24"/>
                <w:highlight w:val="none"/>
                <w:lang w:val="zh-CN"/>
              </w:rPr>
              <w:t xml:space="preserve">2026年</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29</w:t>
            </w:r>
            <w:r>
              <w:rPr>
                <w:rFonts w:hint="eastAsia" w:ascii="宋体" w:hAnsi="宋体" w:cs="宋体"/>
                <w:b/>
                <w:bCs/>
                <w:color w:val="000000"/>
                <w:sz w:val="24"/>
                <w:szCs w:val="24"/>
                <w:highlight w:val="none"/>
                <w:lang w:val="zh-CN"/>
              </w:rPr>
              <w:t xml:space="preserve">日</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bCs/>
                <w:color w:val="000000"/>
                <w:sz w:val="24"/>
                <w:szCs w:val="24"/>
                <w:highlight w:val="none"/>
                <w:lang w:eastAsia="zh-CN"/>
              </w:rPr>
              <w:suppressLineNumbers w:val="0"/>
            </w:pPr>
            <w:r>
              <w:rPr>
                <w:rFonts w:hint="eastAsia" w:ascii="宋体" w:hAnsi="宋体" w:cs="宋体"/>
                <w:color w:val="000000"/>
                <w:sz w:val="24"/>
                <w:szCs w:val="24"/>
                <w:highlight w:val="none"/>
              </w:rPr>
              <w:t xml:space="preserve">评审地点：</w:t>
            </w:r>
            <w:r>
              <w:rPr>
                <w:rFonts w:hint="eastAsia" w:ascii="宋体" w:hAnsi="宋体" w:cs="宋体"/>
                <w:color w:val="000000"/>
                <w:sz w:val="24"/>
                <w:szCs w:val="20"/>
                <w:highlight w:val="none"/>
              </w:rPr>
              <w:t xml:space="preserve">无锡市滨湖区公共资源交易中心三楼评标室（无锡市滨湖区隐秀路152号）</w:t>
            </w:r>
            <w:r>
              <w:rPr>
                <w:rFonts w:hint="eastAsia" w:ascii="宋体" w:hAnsi="宋体" w:eastAsia="宋体"/>
                <w:bCs/>
                <w:color w:val="000000"/>
                <w:sz w:val="24"/>
                <w:szCs w:val="24"/>
                <w:highlight w:val="none"/>
                <w:lang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w:t>
            </w:r>
            <w:r>
              <w:rPr>
                <w:rFonts w:hint="eastAsia" w:ascii="宋体" w:hAnsi="宋体"/>
                <w:bCs/>
                <w:color w:val="000000"/>
                <w:sz w:val="24"/>
                <w:szCs w:val="24"/>
                <w:highlight w:val="none"/>
              </w:rPr>
            </w:r>
            <w:r/>
          </w:p>
        </w:tc>
        <w:tc>
          <w:tcPr>
            <w:tcW w:w="9774" w:type="dxa"/>
            <w:vAlign w:val="center"/>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确定中标有关信息：</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cs="宋体"/>
                <w:color w:val="000000"/>
                <w:sz w:val="24"/>
                <w:szCs w:val="24"/>
                <w:highlight w:val="none"/>
              </w:rPr>
              <w:t xml:space="preserve">确定中标单位时间：</w:t>
            </w:r>
            <w:r>
              <w:rPr>
                <w:rFonts w:hint="eastAsia" w:ascii="宋体" w:hAnsi="宋体" w:cs="宋体"/>
                <w:b/>
                <w:bCs/>
                <w:color w:val="000000"/>
                <w:sz w:val="24"/>
                <w:szCs w:val="24"/>
                <w:highlight w:val="none"/>
                <w:lang w:val="zh-CN"/>
              </w:rPr>
              <w:t xml:space="preserve">2026年</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29</w:t>
            </w:r>
            <w:r>
              <w:rPr>
                <w:rFonts w:hint="eastAsia" w:ascii="宋体" w:hAnsi="宋体" w:cs="宋体"/>
                <w:b/>
                <w:bCs/>
                <w:color w:val="000000"/>
                <w:sz w:val="24"/>
                <w:szCs w:val="24"/>
                <w:highlight w:val="none"/>
                <w:lang w:val="zh-CN"/>
              </w:rPr>
              <w:t xml:space="preserve">日</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lang w:eastAsia="zh-CN"/>
              </w:rPr>
              <w:suppressLineNumbers w:val="0"/>
            </w:pPr>
            <w:r>
              <w:rPr>
                <w:rFonts w:hint="eastAsia" w:ascii="宋体" w:hAnsi="宋体" w:cs="宋体"/>
                <w:color w:val="000000"/>
                <w:sz w:val="24"/>
                <w:szCs w:val="24"/>
                <w:highlight w:val="none"/>
              </w:rPr>
              <w:t xml:space="preserve">评审地点：</w:t>
            </w:r>
            <w:r>
              <w:rPr>
                <w:rFonts w:hint="eastAsia" w:ascii="宋体" w:hAnsi="宋体" w:cs="宋体"/>
                <w:color w:val="000000"/>
                <w:sz w:val="24"/>
                <w:szCs w:val="20"/>
                <w:highlight w:val="none"/>
              </w:rPr>
              <w:t xml:space="preserve">无锡市滨湖区公共资源交易中心三楼评标室（无锡市滨湖区隐秀路152号）</w:t>
            </w:r>
            <w:r>
              <w:rPr>
                <w:rFonts w:hint="eastAsia" w:ascii="宋体" w:hAnsi="宋体" w:eastAsia="宋体" w:cs="宋体"/>
                <w:b/>
                <w:bCs/>
                <w:color w:val="000000"/>
                <w:sz w:val="24"/>
                <w:szCs w:val="24"/>
                <w:highlight w:val="none"/>
                <w:lang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11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380" w:lineRule="exact"/>
              <w:rPr>
                <w:rFonts w:hint="eastAsia" w:ascii="宋体" w:hAnsi="宋体"/>
                <w:color w:val="000000"/>
                <w:sz w:val="24"/>
                <w:szCs w:val="24"/>
                <w:highlight w:val="none"/>
              </w:rPr>
              <w:suppressLineNumbers w:val="0"/>
            </w:pPr>
            <w:r>
              <w:rPr>
                <w:rFonts w:hint="eastAsia" w:ascii="宋体" w:hAnsi="宋体" w:cs="宋体"/>
                <w:b/>
                <w:bCs/>
                <w:color w:val="000000"/>
                <w:sz w:val="24"/>
                <w:szCs w:val="20"/>
                <w:highlight w:val="none"/>
              </w:rPr>
              <w:t xml:space="preserve">投标文件制作要求：</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1.因本项目作为采用线上电子开评标</w:t>
            </w:r>
            <w:r>
              <w:rPr>
                <w:rFonts w:hint="eastAsia" w:ascii="宋体" w:hAnsi="宋体"/>
                <w:b/>
                <w:bCs/>
                <w:color w:val="000000"/>
                <w:sz w:val="24"/>
                <w:szCs w:val="24"/>
                <w:highlight w:val="none"/>
              </w:rPr>
              <w:t xml:space="preserve">（网上不见面开标）</w:t>
            </w:r>
            <w:r>
              <w:rPr>
                <w:rFonts w:hint="eastAsia" w:ascii="宋体" w:hAnsi="宋体"/>
                <w:color w:val="000000"/>
                <w:sz w:val="24"/>
                <w:szCs w:val="24"/>
                <w:highlight w:val="none"/>
              </w:rPr>
              <w:t xml:space="preserve">，供应商在苏采云系统规定的时间内对投标文件进行解密。</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b/>
                <w:bCs/>
                <w:color w:val="000000"/>
                <w:sz w:val="24"/>
                <w:szCs w:val="24"/>
                <w:highlight w:val="none"/>
              </w:rPr>
              <w:suppressLineNumbers w:val="0"/>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.中标供应商在收到中标通知书后与采购人签订合同前，必须提供与系统中电子投标文件一致的纸质投标文件一式三份。</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cs="宋体"/>
                <w:b/>
                <w:bCs/>
                <w:color w:val="000000"/>
                <w:sz w:val="24"/>
                <w:szCs w:val="24"/>
                <w:highlight w:val="none"/>
              </w:rPr>
              <w:suppressLineNumbers w:val="0"/>
            </w:pP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.供应商请仔细阅读供应商注册流程和公开招标文件中关于电子开评标等相关事项，如有问题可发送邮件或移动电话咨询。</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rPr>
              <w:t xml:space="preserve">本次采购采用“苏采云”系统进行采购活动，招标文件发布、</w:t>
            </w:r>
            <w:r>
              <w:rPr>
                <w:rFonts w:hint="eastAsia" w:ascii="宋体" w:hAnsi="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rPr>
              <w:t xml:space="preserve">、评审和中标结果发布全程电子化。</w:t>
            </w:r>
            <w:r>
              <w:rPr>
                <w:rFonts w:hint="eastAsia" w:ascii="宋体" w:hAnsi="宋体"/>
                <w:bCs/>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特别提醒：</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000000"/>
                <w:sz w:val="24"/>
                <w:szCs w:val="24"/>
                <w:highlight w:val="none"/>
                <w:lang w:val="en-US" w:eastAsia="zh-CN"/>
              </w:rPr>
              <w:t xml:space="preserve">30</w:t>
            </w:r>
            <w:r>
              <w:rPr>
                <w:rFonts w:hint="eastAsia" w:ascii="宋体" w:hAnsi="宋体" w:cs="宋体"/>
                <w:b/>
                <w:bCs/>
                <w:color w:val="000000"/>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b/>
                <w:bCs/>
                <w:color w:val="000000"/>
                <w:sz w:val="24"/>
                <w:szCs w:val="20"/>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评标委员会组成：评标委员会成员人数为5人（含）以上单数，由采购人依法组建。</w:t>
            </w:r>
            <w:r>
              <w:rPr>
                <w:rFonts w:hint="eastAsia" w:ascii="宋体" w:hAnsi="宋体" w:cs="宋体"/>
                <w:b/>
                <w:bCs/>
                <w:color w:val="000000"/>
                <w:sz w:val="24"/>
                <w:szCs w:val="20"/>
                <w:highlight w:val="none"/>
              </w:rPr>
            </w:r>
            <w:r/>
          </w:p>
        </w:tc>
      </w:tr>
      <w:tr>
        <w:trPr>
          <w:trHeight w:val="263"/>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b/>
                <w:color w:val="000000"/>
                <w:sz w:val="24"/>
                <w:szCs w:val="24"/>
                <w:highlight w:val="none"/>
              </w:rPr>
              <w:t xml:space="preserve">评标方法：</w:t>
            </w:r>
            <w:r>
              <w:rPr>
                <w:rFonts w:hint="eastAsia" w:ascii="宋体" w:hAnsi="宋体"/>
                <w:color w:val="000000"/>
                <w:sz w:val="24"/>
                <w:szCs w:val="24"/>
                <w:highlight w:val="none"/>
              </w:rPr>
              <w:t xml:space="preserve">综合评分法。</w:t>
            </w:r>
            <w:r>
              <w:rPr>
                <w:rFonts w:hint="eastAsia" w:ascii="宋体" w:hAnsi="宋体"/>
                <w:color w:val="000000"/>
                <w:sz w:val="24"/>
                <w:szCs w:val="24"/>
                <w:highlight w:val="none"/>
              </w:rPr>
            </w:r>
            <w:r/>
          </w:p>
        </w:tc>
      </w:tr>
      <w:tr>
        <w:trPr>
          <w:trHeight w:val="38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ascii="宋体" w:hAnsi="宋体"/>
                <w:color w:val="000000"/>
                <w:sz w:val="24"/>
                <w:szCs w:val="24"/>
                <w:highlight w:val="none"/>
              </w:rPr>
              <w:t xml:space="preserve">15</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中标候选供应商的确定原则及标准：</w:t>
            </w:r>
            <w:r>
              <w:rPr>
                <w:rFonts w:hint="eastAsia" w:ascii="宋体" w:hAnsi="宋体"/>
                <w:color w:val="000000"/>
                <w:sz w:val="24"/>
                <w:szCs w:val="24"/>
                <w:highlight w:val="none"/>
              </w:rPr>
              <w:t xml:space="preserve">在最大限度满足招标文件实质性要</w:t>
            </w:r>
            <w:r>
              <w:rPr>
                <w:rFonts w:hint="eastAsia" w:ascii="宋体" w:hAnsi="宋体"/>
                <w:color w:val="000000"/>
                <w:sz w:val="24"/>
                <w:szCs w:val="24"/>
                <w:highlight w:val="none"/>
                <w:lang w:eastAsia="zh-CN"/>
              </w:rPr>
              <w:t xml:space="preserve">求的</w:t>
            </w:r>
            <w:r>
              <w:rPr>
                <w:rFonts w:hint="eastAsia" w:ascii="宋体" w:hAnsi="宋体"/>
                <w:color w:val="000000"/>
                <w:sz w:val="24"/>
                <w:szCs w:val="24"/>
                <w:highlight w:val="none"/>
              </w:rPr>
              <w:t xml:space="preserve">前提下，按照招标文件中明确的价格、技术、</w:t>
            </w:r>
            <w:r>
              <w:rPr>
                <w:rFonts w:hint="eastAsia" w:ascii="宋体" w:hAnsi="宋体"/>
                <w:color w:val="000000"/>
                <w:sz w:val="24"/>
                <w:szCs w:val="24"/>
                <w:highlight w:val="none"/>
                <w:lang w:val="en-US" w:eastAsia="zh-CN"/>
              </w:rPr>
              <w:t xml:space="preserve">人员配备</w:t>
            </w:r>
            <w:r>
              <w:rPr>
                <w:rFonts w:hint="eastAsia" w:ascii="宋体" w:hAnsi="宋体"/>
                <w:color w:val="000000"/>
                <w:sz w:val="24"/>
                <w:szCs w:val="24"/>
                <w:highlight w:val="none"/>
              </w:rPr>
              <w:t xml:space="preserve">、业绩、服务等因素和评分标准，对每个供应商进行综合评审后，以评审总得分最高的投标供应商作为第一名中标候选</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ascii="宋体" w:hAnsi="宋体"/>
                <w:color w:val="000000"/>
                <w:sz w:val="24"/>
                <w:szCs w:val="24"/>
                <w:highlight w:val="none"/>
              </w:rPr>
              <w:t xml:space="preserve">16</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420" w:lineRule="exact"/>
              <w:rPr>
                <w:rFonts w:hint="eastAsia" w:ascii="宋体" w:hAnsi="宋体"/>
                <w:b/>
                <w:bCs/>
                <w:color w:val="000000"/>
                <w:sz w:val="24"/>
                <w:szCs w:val="24"/>
                <w:highlight w:val="none"/>
              </w:rPr>
              <w:suppressLineNumbers w:val="0"/>
            </w:pPr>
            <w:r>
              <w:rPr>
                <w:rFonts w:hint="eastAsia" w:ascii="宋体" w:hAnsi="宋体" w:cs="宋体"/>
                <w:b/>
                <w:bCs/>
                <w:color w:val="000000"/>
                <w:sz w:val="24"/>
                <w:szCs w:val="20"/>
                <w:highlight w:val="none"/>
              </w:rPr>
              <w:t xml:space="preserve">预算金额：</w:t>
            </w:r>
            <w:r>
              <w:rPr>
                <w:rFonts w:hint="eastAsia" w:ascii="宋体" w:hAnsi="宋体"/>
                <w:b/>
                <w:bCs/>
                <w:color w:val="000000"/>
                <w:sz w:val="24"/>
                <w:szCs w:val="24"/>
                <w:highlight w:val="none"/>
              </w:rPr>
            </w:r>
            <w:r/>
          </w:p>
          <w:p>
            <w:pPr>
              <w:pStyle w:val="822"/>
              <w:ind w:left="0" w:right="0" w:firstLine="480"/>
              <w:jc w:val="left"/>
              <w:keepLines w:val="0"/>
              <w:keepNext w:val="0"/>
              <w:spacing w:before="0" w:beforeAutospacing="0" w:after="0" w:afterAutospacing="0" w:line="380" w:lineRule="exact"/>
              <w:widowControl/>
              <w:rPr>
                <w:rFonts w:hint="eastAsia" w:ascii="宋体" w:hAnsi="宋体" w:eastAsia="宋体" w:cs="宋体"/>
                <w:bCs/>
                <w:color w:val="000000"/>
                <w:sz w:val="24"/>
                <w:szCs w:val="24"/>
                <w:highlight w:val="none"/>
              </w:rPr>
              <w:suppressLineNumbers w:val="0"/>
            </w:pPr>
            <w:r>
              <w:rPr>
                <w:rFonts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.本项目采购预算为</w:t>
            </w:r>
            <w:r>
              <w:rPr>
                <w:rFonts w:hint="eastAsia" w:ascii="宋体" w:hAnsi="宋体" w:cs="宋体"/>
                <w:b/>
                <w:bCs w:val="0"/>
                <w:color w:val="000000"/>
                <w:sz w:val="24"/>
                <w:szCs w:val="24"/>
                <w:highlight w:val="none"/>
                <w:u w:val="single"/>
                <w:lang w:val="en-US" w:eastAsia="zh-CN"/>
              </w:rPr>
              <w:t xml:space="preserve">775.66</w:t>
            </w:r>
            <w:r>
              <w:rPr>
                <w:rFonts w:hint="eastAsia" w:ascii="宋体" w:hAnsi="宋体" w:eastAsia="宋体" w:cs="宋体"/>
                <w:b/>
                <w:color w:val="000000"/>
                <w:sz w:val="24"/>
                <w:szCs w:val="24"/>
                <w:highlight w:val="none"/>
              </w:rPr>
              <w:t xml:space="preserve">万元。</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380" w:lineRule="exact"/>
              <w:widowControl/>
              <w:rPr>
                <w:rFonts w:hint="eastAsia" w:ascii="宋体" w:hAnsi="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2.本项目</w:t>
            </w:r>
            <w:r>
              <w:rPr>
                <w:rFonts w:hint="eastAsia" w:ascii="宋体" w:hAnsi="宋体" w:eastAsia="宋体" w:cs="宋体"/>
                <w:b/>
                <w:color w:val="000000"/>
                <w:sz w:val="24"/>
                <w:szCs w:val="24"/>
                <w:highlight w:val="none"/>
                <w:u w:val="single"/>
              </w:rPr>
              <w:t xml:space="preserve"> 设定 </w:t>
            </w:r>
            <w:r>
              <w:rPr>
                <w:rFonts w:hint="eastAsia" w:ascii="宋体" w:hAnsi="宋体" w:eastAsia="宋体" w:cs="宋体"/>
                <w:bCs/>
                <w:color w:val="000000"/>
                <w:sz w:val="24"/>
                <w:szCs w:val="24"/>
                <w:highlight w:val="none"/>
              </w:rPr>
              <w:t xml:space="preserve">最高限价，最高限价为</w:t>
            </w:r>
            <w:r>
              <w:rPr>
                <w:rFonts w:hint="eastAsia" w:ascii="宋体" w:hAnsi="宋体" w:cs="宋体"/>
                <w:b/>
                <w:color w:val="000000"/>
                <w:sz w:val="24"/>
                <w:szCs w:val="24"/>
                <w:highlight w:val="none"/>
                <w:u w:val="single"/>
                <w:lang w:val="en-US" w:eastAsia="zh-CN"/>
              </w:rPr>
              <w:t xml:space="preserve">755.9437</w:t>
            </w:r>
            <w:r>
              <w:rPr>
                <w:rFonts w:hint="eastAsia" w:ascii="宋体" w:hAnsi="宋体" w:eastAsia="宋体" w:cs="宋体"/>
                <w:b/>
                <w:color w:val="000000"/>
                <w:sz w:val="24"/>
                <w:szCs w:val="24"/>
                <w:highlight w:val="none"/>
              </w:rPr>
              <w:t xml:space="preserve">万元。</w:t>
            </w:r>
            <w:r>
              <w:rPr>
                <w:rFonts w:hint="eastAsia" w:ascii="宋体" w:hAnsi="宋体" w:cs="宋体"/>
                <w:bCs/>
                <w:color w:val="000000"/>
                <w:sz w:val="24"/>
                <w:szCs w:val="24"/>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17</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38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投标保证金：</w:t>
            </w:r>
            <w:r>
              <w:rPr>
                <w:rFonts w:hint="eastAsia" w:ascii="宋体" w:hAnsi="宋体" w:cs="宋体"/>
                <w:color w:val="000000"/>
                <w:sz w:val="24"/>
                <w:szCs w:val="20"/>
                <w:highlight w:val="none"/>
              </w:rPr>
              <w:t xml:space="preserve">本项目不收取投标保证金。</w:t>
            </w:r>
            <w:r>
              <w:rPr>
                <w:rFonts w:hint="eastAsia" w:ascii="宋体" w:hAnsi="宋体" w:cs="宋体"/>
                <w:b/>
                <w:bCs/>
                <w:color w:val="000000"/>
                <w:sz w:val="24"/>
                <w:szCs w:val="20"/>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0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履约保证金要求：</w:t>
            </w:r>
            <w:r>
              <w:rPr>
                <w:rFonts w:hint="eastAsia" w:ascii="宋体" w:hAnsi="宋体" w:cs="宋体"/>
                <w:color w:val="000000"/>
                <w:sz w:val="24"/>
                <w:szCs w:val="20"/>
                <w:highlight w:val="none"/>
              </w:rPr>
              <w:t xml:space="preserve">本项目不收取履约保证金</w:t>
            </w:r>
            <w:r>
              <w:rPr>
                <w:rFonts w:hint="eastAsia" w:ascii="宋体" w:hAnsi="宋体" w:cs="宋体"/>
                <w:b/>
                <w:bCs/>
                <w:color w:val="000000"/>
                <w:sz w:val="24"/>
                <w:szCs w:val="20"/>
                <w:highlight w:val="none"/>
              </w:rPr>
            </w:r>
            <w:r/>
          </w:p>
        </w:tc>
      </w:tr>
      <w:tr>
        <w:trPr>
          <w:trHeight w:val="34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ascii="宋体" w:hAnsi="宋体" w:eastAsia="宋体" w:cs="Times New Roman"/>
                <w:color w:val="000000"/>
                <w:sz w:val="24"/>
                <w:szCs w:val="24"/>
                <w:highlight w:val="none"/>
                <w:lang w:val="en-US" w:eastAsia="zh-CN" w:bidi="ar-SA"/>
              </w:rPr>
              <w:suppressLineNumbers w:val="0"/>
            </w:pPr>
            <w:r>
              <w:rPr>
                <w:rFonts w:hint="eastAsia" w:ascii="宋体" w:hAnsi="宋体" w:cs="Times New Roman"/>
                <w:color w:val="000000"/>
                <w:sz w:val="24"/>
                <w:szCs w:val="24"/>
                <w:highlight w:val="none"/>
                <w:lang w:val="en-US" w:eastAsia="zh-CN" w:bidi="ar-SA"/>
              </w:rPr>
              <w:t xml:space="preserve">19</w:t>
            </w:r>
            <w:r>
              <w:rPr>
                <w:rFonts w:ascii="宋体" w:hAnsi="宋体" w:eastAsia="宋体" w:cs="Times New Roman"/>
                <w:color w:val="000000"/>
                <w:sz w:val="24"/>
                <w:szCs w:val="24"/>
                <w:highlight w:val="none"/>
                <w:lang w:val="en-US" w:eastAsia="zh-CN" w:bidi="ar-SA"/>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0"/>
                <w:highlight w:val="none"/>
                <w:lang w:eastAsia="zh-CN"/>
              </w:rPr>
              <w:suppressLineNumbers w:val="0"/>
            </w:pPr>
            <w:r>
              <w:rPr>
                <w:rFonts w:hint="eastAsia" w:ascii="宋体" w:hAnsi="宋体" w:cs="宋体"/>
                <w:b/>
                <w:bCs/>
                <w:color w:val="000000"/>
                <w:sz w:val="24"/>
                <w:szCs w:val="20"/>
                <w:highlight w:val="none"/>
              </w:rPr>
              <w:t xml:space="preserve">本项目监督管理部门：</w:t>
            </w:r>
            <w:r>
              <w:rPr>
                <w:rFonts w:hint="eastAsia" w:ascii="宋体" w:hAnsi="宋体" w:cs="宋体"/>
                <w:b/>
                <w:bCs/>
                <w:color w:val="000000"/>
                <w:sz w:val="24"/>
                <w:szCs w:val="20"/>
                <w:highlight w:val="none"/>
                <w:lang w:eastAsia="zh-CN"/>
              </w:rPr>
              <w:t xml:space="preserve">无锡市滨湖区财政局</w:t>
            </w:r>
            <w:r>
              <w:rPr>
                <w:rFonts w:hint="eastAsia" w:ascii="宋体" w:hAnsi="宋体" w:eastAsia="宋体" w:cs="宋体"/>
                <w:b/>
                <w:bCs/>
                <w:color w:val="000000"/>
                <w:sz w:val="24"/>
                <w:szCs w:val="20"/>
                <w:highlight w:val="none"/>
                <w:lang w:eastAsia="zh-CN"/>
              </w:rPr>
            </w:r>
            <w:r/>
          </w:p>
        </w:tc>
      </w:tr>
      <w:tr>
        <w:trPr>
          <w:trHeight w:val="5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val="en-US" w:eastAsia="zh-CN" w:bidi="ar-SA"/>
              </w:rPr>
              <w:suppressLineNumbers w:val="0"/>
            </w:pPr>
            <w:r>
              <w:rPr>
                <w:rFonts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0</w:t>
            </w:r>
            <w:r>
              <w:rPr>
                <w:rFonts w:hint="eastAsia" w:ascii="宋体" w:hAnsi="宋体" w:eastAsia="宋体" w:cs="Times New Roman"/>
                <w:bCs/>
                <w:color w:val="000000"/>
                <w:sz w:val="24"/>
                <w:szCs w:val="24"/>
                <w:highlight w:val="none"/>
                <w:lang w:val="en-US" w:eastAsia="zh-CN" w:bidi="ar-SA"/>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ascii="宋体" w:hAnsi="宋体" w:eastAsia="宋体" w:cs="Times New Roman"/>
                <w:bCs/>
                <w:color w:val="000000"/>
                <w:sz w:val="24"/>
                <w:szCs w:val="24"/>
                <w:highlight w:val="none"/>
              </w:rPr>
              <w:suppressLineNumbers w:val="0"/>
            </w:pPr>
            <w:r>
              <w:rPr>
                <w:rFonts w:hint="eastAsia" w:ascii="宋体" w:hAnsi="宋体" w:eastAsia="宋体" w:cs="宋体"/>
                <w:b/>
                <w:bCs/>
                <w:color w:val="000000"/>
                <w:sz w:val="24"/>
                <w:szCs w:val="20"/>
                <w:highlight w:val="none"/>
              </w:rPr>
              <w:t xml:space="preserve">凡对本次采购提出询问，请按</w:t>
            </w:r>
            <w:r>
              <w:rPr>
                <w:rFonts w:ascii="宋体" w:hAnsi="宋体" w:eastAsia="宋体" w:cs="宋体"/>
                <w:b/>
                <w:bCs/>
                <w:color w:val="000000"/>
                <w:sz w:val="24"/>
                <w:szCs w:val="20"/>
                <w:highlight w:val="none"/>
              </w:rPr>
              <w:t xml:space="preserve">以下方式</w:t>
            </w:r>
            <w:r>
              <w:rPr>
                <w:rFonts w:hint="eastAsia" w:ascii="宋体" w:hAnsi="宋体" w:eastAsia="宋体" w:cs="宋体"/>
                <w:b/>
                <w:bCs/>
                <w:color w:val="000000"/>
                <w:sz w:val="24"/>
                <w:szCs w:val="20"/>
                <w:highlight w:val="none"/>
              </w:rPr>
              <w:t xml:space="preserve">联系：</w:t>
            </w:r>
            <w:r>
              <w:rPr>
                <w:rFonts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采 购 人：</w:t>
            </w:r>
            <w:r>
              <w:rPr>
                <w:rFonts w:hint="eastAsia" w:ascii="宋体" w:hAnsi="宋体" w:cs="Times New Roman"/>
                <w:bCs/>
                <w:color w:val="000000"/>
                <w:sz w:val="24"/>
                <w:szCs w:val="24"/>
                <w:highlight w:val="none"/>
                <w:lang w:eastAsia="zh-CN"/>
              </w:rPr>
              <w:t xml:space="preserve">无锡市滨湖区马山街道办事处</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统一社会信用代码：</w:t>
            </w:r>
            <w:r>
              <w:rPr>
                <w:rFonts w:hint="eastAsia" w:ascii="宋体" w:hAnsi="宋体" w:cs="Times New Roman"/>
                <w:bCs/>
                <w:color w:val="000000"/>
                <w:sz w:val="24"/>
                <w:szCs w:val="24"/>
                <w:highlight w:val="none"/>
                <w:lang w:eastAsia="zh-CN"/>
              </w:rPr>
              <w:t xml:space="preserve">11320211014031035C</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eastAsia="zh-CN"/>
              </w:rPr>
              <w:t xml:space="preserve">黄文云</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ascii="宋体" w:hAnsi="宋体" w:cs="Times New Roman"/>
                <w:bCs/>
                <w:color w:val="000000"/>
                <w:sz w:val="24"/>
                <w:szCs w:val="24"/>
                <w:highlight w:val="none"/>
                <w:lang w:val="en-US" w:eastAsia="zh-CN"/>
              </w:rPr>
              <w:suppressLineNumbers w:val="0"/>
            </w:pPr>
            <w:r>
              <w:rPr>
                <w:rFonts w:hint="eastAsia" w:ascii="宋体" w:hAnsi="宋体" w:cs="Times New Roman"/>
                <w:bCs/>
                <w:color w:val="000000"/>
                <w:sz w:val="24"/>
                <w:szCs w:val="24"/>
                <w:highlight w:val="none"/>
                <w:lang w:eastAsia="zh-CN"/>
              </w:rPr>
              <w:t xml:space="preserve">联系电话：</w:t>
            </w:r>
            <w:r>
              <w:rPr>
                <w:rFonts w:hint="eastAsia" w:ascii="宋体" w:hAnsi="宋体" w:cs="Times New Roman"/>
                <w:bCs/>
                <w:color w:val="000000"/>
                <w:sz w:val="24"/>
                <w:szCs w:val="24"/>
                <w:highlight w:val="none"/>
                <w:lang w:val="en-US" w:eastAsia="zh-CN"/>
              </w:rPr>
              <w:t xml:space="preserve">0510-85990761</w:t>
            </w:r>
            <w:r>
              <w:rPr>
                <w:rFonts w:ascii="宋体" w:hAnsi="宋体" w:cs="Times New Roman"/>
                <w:bCs/>
                <w:color w:val="000000"/>
                <w:sz w:val="24"/>
                <w:szCs w:val="24"/>
                <w:highlight w:val="none"/>
                <w:lang w:val="en-US"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联系地址：</w:t>
            </w:r>
            <w:r>
              <w:rPr>
                <w:rFonts w:hint="eastAsia" w:ascii="宋体" w:hAnsi="宋体" w:cs="Times New Roman"/>
                <w:bCs/>
                <w:color w:val="000000"/>
                <w:sz w:val="24"/>
                <w:szCs w:val="24"/>
                <w:highlight w:val="none"/>
                <w:lang w:eastAsia="zh-CN"/>
              </w:rPr>
              <w:t xml:space="preserve">江苏省无锡市滨湖区马山梅梁路16号</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采购代理机构：</w:t>
            </w:r>
            <w:r>
              <w:rPr>
                <w:rFonts w:hint="eastAsia" w:ascii="宋体" w:hAnsi="宋体" w:cs="Times New Roman"/>
                <w:bCs/>
                <w:color w:val="000000"/>
                <w:sz w:val="24"/>
                <w:szCs w:val="24"/>
                <w:highlight w:val="none"/>
                <w:lang w:eastAsia="zh-CN"/>
              </w:rPr>
              <w:t xml:space="preserve">无锡天给晓予工程技术咨询有限公司</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统一社会信用代码：</w:t>
            </w:r>
            <w:r>
              <w:rPr>
                <w:rFonts w:hint="eastAsia" w:ascii="宋体" w:hAnsi="宋体" w:cs="Times New Roman"/>
                <w:bCs/>
                <w:color w:val="000000"/>
                <w:sz w:val="24"/>
                <w:szCs w:val="24"/>
                <w:highlight w:val="none"/>
                <w:lang w:eastAsia="zh-CN"/>
              </w:rPr>
              <w:t xml:space="preserve">91320213MAC5LEB819</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eastAsia="zh-CN"/>
              </w:rPr>
              <w:t xml:space="preserve">林云杰、万继荣</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eastAsia="zh-CN"/>
              </w:rPr>
              <w:t xml:space="preserve">0510-82722231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邮箱：</w:t>
            </w:r>
            <w:r>
              <w:rPr>
                <w:rFonts w:hint="eastAsia" w:ascii="宋体" w:hAnsi="宋体" w:cs="Times New Roman"/>
                <w:bCs/>
                <w:color w:val="000000"/>
                <w:sz w:val="24"/>
                <w:szCs w:val="24"/>
                <w:highlight w:val="none"/>
                <w:lang w:eastAsia="zh-CN"/>
              </w:rPr>
              <w:t xml:space="preserve">wxtjxy@yeah.net</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0"/>
                <w:highlight w:val="none"/>
                <w:lang w:eastAsia="zh-CN"/>
              </w:rPr>
              <w:suppressLineNumbers w:val="0"/>
            </w:pPr>
            <w:r>
              <w:rPr>
                <w:rFonts w:hint="eastAsia" w:ascii="宋体" w:hAnsi="宋体" w:eastAsia="宋体" w:cs="Times New Roman"/>
                <w:bCs/>
                <w:color w:val="000000"/>
                <w:sz w:val="24"/>
                <w:szCs w:val="24"/>
                <w:highlight w:val="none"/>
              </w:rPr>
              <w:t xml:space="preserve">联系地址：</w:t>
            </w:r>
            <w:r>
              <w:rPr>
                <w:rFonts w:hint="eastAsia" w:ascii="宋体" w:hAnsi="宋体" w:cs="Times New Roman"/>
                <w:bCs/>
                <w:color w:val="000000"/>
                <w:sz w:val="24"/>
                <w:szCs w:val="24"/>
                <w:highlight w:val="none"/>
                <w:lang w:eastAsia="zh-CN"/>
              </w:rPr>
              <w:t xml:space="preserve">无锡市滨湖区梁清路88号3号楼1107室</w:t>
            </w:r>
            <w:r>
              <w:rPr>
                <w:rFonts w:hint="eastAsia" w:ascii="宋体" w:hAnsi="宋体" w:eastAsia="宋体" w:cs="宋体"/>
                <w:b/>
                <w:bCs/>
                <w:color w:val="000000"/>
                <w:sz w:val="24"/>
                <w:szCs w:val="20"/>
                <w:highlight w:val="none"/>
                <w:lang w:eastAsia="zh-CN"/>
              </w:rPr>
            </w:r>
            <w:r/>
          </w:p>
        </w:tc>
      </w:tr>
      <w:tr>
        <w:trPr>
          <w:trHeight w:val="5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21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00" w:lineRule="exact"/>
              <w:widowControl/>
              <w:rPr>
                <w:b/>
                <w:bCs/>
                <w:color w:val="000000"/>
                <w:sz w:val="24"/>
                <w:szCs w:val="32"/>
                <w:highlight w:val="none"/>
              </w:rPr>
              <w:suppressLineNumbers w:val="0"/>
            </w:pPr>
            <w:r>
              <w:rPr>
                <w:rFonts w:hint="eastAsia"/>
                <w:b/>
                <w:bCs/>
                <w:color w:val="000000"/>
                <w:sz w:val="24"/>
                <w:szCs w:val="32"/>
                <w:highlight w:val="none"/>
              </w:rPr>
              <w:t xml:space="preserve">根据采购项目特点或政策需要补充的其他新增内容：</w:t>
            </w:r>
            <w:r>
              <w:rPr>
                <w:b/>
                <w:bCs/>
                <w:color w:val="000000"/>
                <w:sz w:val="24"/>
                <w:szCs w:val="32"/>
                <w:highlight w:val="none"/>
              </w:rPr>
            </w:r>
            <w:r/>
          </w:p>
          <w:p>
            <w:pPr>
              <w:pStyle w:val="822"/>
              <w:ind w:left="0" w:right="0" w:firstLine="480"/>
              <w:keepLines w:val="0"/>
              <w:keepNext w:val="0"/>
              <w:spacing w:before="0" w:beforeAutospacing="0" w:after="0" w:afterAutospacing="0" w:line="400" w:lineRule="exact"/>
              <w:widowControl/>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投标供应商不得有下列法律禁止的行为，情节严重的由有权机关依法追究其法律责任：</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（1）采取不正当手段诋毁、排挤其他供应商的；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（2）与采购人、其他供应商或者采购代理机构恶意串通的；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（3）向采购人、代理机构、评标委员会行贿或者提供其他不正当利益的； </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（4）以他人名义投标或者其他方式弄虚作假，骗取中标；</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（5）在采购过程中与采购人进行协商谈判的；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（6）提供虚假证明材料谋取中标的；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（7）中标后无正当理由拒不与采购人签订合同的；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（8）未按照招标文件确定的事项签订合同；</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（9）将采购合同转包；</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（10）擅自变更、中止或者终止采购合同；</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（11）拒绝有关部门监督检查或者提供虚假情况的。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380" w:lineRule="exact"/>
              <w:rPr>
                <w:rFonts w:hint="eastAsia" w:ascii="宋体" w:hAnsi="宋体" w:eastAsia="宋体" w:cs="宋体"/>
                <w:b/>
                <w:bCs/>
                <w:color w:val="000000"/>
                <w:sz w:val="24"/>
                <w:szCs w:val="20"/>
                <w:highlight w:val="none"/>
              </w:rPr>
              <w:suppressLineNumbers w:val="0"/>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本次采购</w:t>
            </w:r>
            <w:r>
              <w:rPr>
                <w:rFonts w:hint="eastAsia" w:ascii="宋体" w:hAnsi="宋体" w:cs="宋体"/>
                <w:color w:val="000000"/>
                <w:sz w:val="24"/>
                <w:szCs w:val="24"/>
                <w:highlight w:val="none"/>
                <w:lang w:eastAsia="zh-CN"/>
              </w:rPr>
              <w:t xml:space="preserve">属于</w:t>
            </w:r>
            <w:r>
              <w:rPr>
                <w:rFonts w:hint="eastAsia" w:ascii="宋体" w:hAnsi="宋体" w:cs="宋体"/>
                <w:color w:val="000000"/>
                <w:sz w:val="24"/>
                <w:szCs w:val="24"/>
                <w:highlight w:val="none"/>
              </w:rPr>
              <w:t xml:space="preserve">服务类政府采购，采购人、代理机构、投标供应商、评标委员会的相关行为均受</w:t>
            </w:r>
            <w:bookmarkStart w:id="4" w:name="_Hlk127308831"/>
            <w:r>
              <w:rPr>
                <w:rFonts w:hint="eastAsia" w:ascii="宋体" w:hAnsi="宋体" w:cs="宋体"/>
                <w:color w:val="000000"/>
                <w:sz w:val="24"/>
                <w:szCs w:val="24"/>
                <w:highlight w:val="none"/>
              </w:rPr>
              <w:t xml:space="preserve">《中华人民共和国政府采购法》《中华人民共和国政府采购法实施条例》、财政部规</w:t>
            </w:r>
            <w:r>
              <w:rPr>
                <w:rFonts w:hint="eastAsia" w:ascii="宋体" w:hAnsi="宋体" w:cs="宋体"/>
                <w:color w:val="000000"/>
                <w:sz w:val="24"/>
                <w:szCs w:val="24"/>
                <w:highlight w:val="none"/>
                <w:lang w:eastAsia="zh-CN"/>
              </w:rPr>
              <w:t xml:space="preserve">章以</w:t>
            </w:r>
            <w:r>
              <w:rPr>
                <w:rFonts w:hint="eastAsia" w:ascii="宋体" w:hAnsi="宋体" w:cs="宋体"/>
                <w:color w:val="000000"/>
                <w:sz w:val="24"/>
                <w:szCs w:val="24"/>
                <w:highlight w:val="none"/>
              </w:rPr>
              <w:t xml:space="preserve">及政府采购项目所在地有关法律</w:t>
            </w:r>
            <w:bookmarkEnd w:id="4"/>
            <w:r>
              <w:rPr>
                <w:rFonts w:hint="eastAsia" w:ascii="宋体" w:hAnsi="宋体" w:cs="宋体"/>
                <w:color w:val="000000"/>
                <w:sz w:val="24"/>
                <w:szCs w:val="24"/>
                <w:highlight w:val="none"/>
              </w:rPr>
              <w:t xml:space="preserve">的约束，其权利受到上述法律法规的保护。</w:t>
            </w:r>
            <w:r>
              <w:rPr>
                <w:rFonts w:hint="eastAsia" w:ascii="宋体" w:hAnsi="宋体" w:eastAsia="宋体" w:cs="宋体"/>
                <w:b/>
                <w:bCs/>
                <w:color w:val="000000"/>
                <w:sz w:val="24"/>
                <w:szCs w:val="20"/>
                <w:highlight w:val="none"/>
              </w:rPr>
            </w:r>
            <w:r/>
          </w:p>
        </w:tc>
      </w:tr>
    </w:tbl>
    <w:p>
      <w:pPr>
        <w:pStyle w:val="832"/>
        <w:spacing w:before="0" w:line="440" w:lineRule="exact"/>
        <w:rPr>
          <w:rFonts w:hint="eastAsia"/>
          <w:color w:val="000000"/>
          <w:highlight w:val="none"/>
          <w:lang w:eastAsia="zh-CN"/>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440" w:right="1080" w:bottom="1440" w:left="1080" w:header="680" w:footer="794" w:gutter="0"/>
          <w:cols w:num="1" w:sep="0" w:space="1701" w:equalWidth="1"/>
          <w:docGrid w:linePitch="360"/>
          <w:titlePg/>
        </w:sectPr>
      </w:pPr>
      <w:r/>
      <w:bookmarkStart w:id="5" w:name="二．报价方须知"/>
      <w:r/>
      <w:bookmarkEnd w:id="5"/>
      <w:r>
        <w:rPr>
          <w:rFonts w:hint="eastAsia"/>
          <w:color w:val="000000"/>
          <w:highlight w:val="none"/>
          <w:lang w:eastAsia="zh-CN"/>
        </w:rPr>
      </w:r>
      <w:r/>
    </w:p>
    <w:p>
      <w:pPr>
        <w:pStyle w:val="823"/>
        <w:rPr>
          <w:rFonts w:hint="eastAsia" w:eastAsia="宋体"/>
          <w:color w:val="000000"/>
          <w:highlight w:val="none"/>
          <w:lang w:eastAsia="zh-CN"/>
        </w:rPr>
      </w:pPr>
      <w:r/>
      <w:bookmarkStart w:id="6" w:name="_Toc11942"/>
      <w:r>
        <w:rPr>
          <w:rFonts w:hint="eastAsia" w:eastAsia="宋体"/>
          <w:color w:val="000000"/>
          <w:highlight w:val="none"/>
          <w:lang w:eastAsia="zh-CN"/>
        </w:rPr>
        <w:t xml:space="preserve">二、投标供应商须知</w:t>
      </w:r>
      <w:bookmarkEnd w:id="6"/>
      <w:r>
        <w:rPr>
          <w:rFonts w:hint="eastAsia" w:eastAsia="宋体"/>
          <w:color w:val="000000"/>
          <w:highlight w:val="none"/>
          <w:lang w:eastAsia="zh-CN"/>
        </w:rPr>
      </w:r>
      <w:r/>
    </w:p>
    <w:p>
      <w:pPr>
        <w:pStyle w:val="824"/>
        <w:rPr>
          <w:rFonts w:hint="eastAsia"/>
          <w:color w:val="000000"/>
          <w:highlight w:val="none"/>
        </w:rPr>
      </w:pPr>
      <w:r/>
      <w:bookmarkStart w:id="7" w:name="_Toc116946288"/>
      <w:r/>
      <w:bookmarkStart w:id="8" w:name="_Toc39873202"/>
      <w:r/>
      <w:bookmarkStart w:id="9" w:name="_Toc35780495"/>
      <w:r/>
      <w:bookmarkStart w:id="10" w:name="_Toc98277324"/>
      <w:r>
        <w:rPr>
          <w:rFonts w:hint="eastAsia"/>
          <w:color w:val="000000"/>
          <w:highlight w:val="none"/>
        </w:rPr>
        <w:t xml:space="preserve">（一）遵循原则：</w:t>
      </w:r>
      <w:bookmarkEnd w:id="7"/>
      <w:r/>
      <w:bookmarkEnd w:id="8"/>
      <w:r/>
      <w:bookmarkEnd w:id="9"/>
      <w:r/>
      <w:bookmarkEnd w:id="10"/>
      <w:r>
        <w:rPr>
          <w:rFonts w:hint="eastAsia"/>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1" w:name="_Toc35780496"/>
      <w:r/>
      <w:bookmarkStart w:id="12" w:name="_Toc116946289"/>
      <w:r/>
      <w:bookmarkStart w:id="13" w:name="_Toc98277325"/>
      <w:r/>
      <w:bookmarkStart w:id="14" w:name="_Toc39873203"/>
      <w:r>
        <w:rPr>
          <w:rFonts w:hint="eastAsia" w:eastAsia="宋体"/>
          <w:color w:val="000000"/>
          <w:highlight w:val="none"/>
        </w:rPr>
        <w:t xml:space="preserve">（二）招标文件：</w:t>
      </w:r>
      <w:bookmarkEnd w:id="11"/>
      <w:r/>
      <w:bookmarkEnd w:id="12"/>
      <w:r/>
      <w:bookmarkEnd w:id="13"/>
      <w:r/>
      <w:bookmarkEnd w:id="14"/>
      <w:r>
        <w:rPr>
          <w:rFonts w:hint="eastAsia" w:eastAsia="宋体"/>
          <w:color w:val="000000"/>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招标文件包括本文件目录所列全部内容，投标供应商应仔细阅读，并在投标文件中充分响应招标文件的所有要求。</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招标文件中的“法定代表人”是指报价人的营业执照的“法定代表人”或相关部门的登记证明文件中的“负责人”。</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w:t>
      </w:r>
      <w:r>
        <w:rPr>
          <w:rFonts w:hint="eastAsia" w:ascii="宋体" w:hAnsi="宋体"/>
          <w:bCs/>
          <w:color w:val="000000"/>
          <w:sz w:val="24"/>
          <w:szCs w:val="24"/>
          <w:highlight w:val="none"/>
          <w:lang w:eastAsia="zh-CN"/>
        </w:rPr>
        <w:t xml:space="preserve">应</w:t>
      </w:r>
      <w:r>
        <w:rPr>
          <w:rFonts w:hint="eastAsia" w:ascii="宋体" w:hAnsi="宋体"/>
          <w:bCs/>
          <w:color w:val="000000"/>
          <w:sz w:val="24"/>
          <w:szCs w:val="24"/>
          <w:highlight w:val="none"/>
        </w:rPr>
        <w:t xml:space="preserve">登录</w:t>
      </w:r>
      <w:r>
        <w:rPr>
          <w:rFonts w:hint="eastAsia" w:ascii="宋体" w:hAnsi="宋体"/>
          <w:b/>
          <w:color w:val="000000"/>
          <w:sz w:val="24"/>
          <w:szCs w:val="24"/>
          <w:highlight w:val="none"/>
        </w:rPr>
        <w:t xml:space="preserve">“苏采云”系统（网址：http://jszfcg.jsczt.cn</w:t>
      </w:r>
      <w:r>
        <w:rPr>
          <w:rFonts w:hint="eastAsia" w:ascii="宋体" w:hAnsi="宋体"/>
          <w:b/>
          <w:color w:val="000000"/>
          <w:sz w:val="24"/>
          <w:szCs w:val="24"/>
          <w:highlight w:val="none"/>
          <w:lang w:eastAsia="zh-CN"/>
        </w:rPr>
        <w:t xml:space="preserve">）</w:t>
      </w:r>
      <w:r>
        <w:rPr>
          <w:rFonts w:hint="eastAsia" w:ascii="宋体" w:hAnsi="宋体"/>
          <w:bCs/>
          <w:color w:val="000000"/>
          <w:sz w:val="24"/>
          <w:szCs w:val="24"/>
          <w:highlight w:val="none"/>
        </w:rPr>
        <w:t xml:space="preserve">下载招标文件及有关资料，按招标文件要求提交全部资料并对招标文件各项内容做出实质性响应，否则报价无效。</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投标供应商一旦参加本项目投标，即表明承诺接受了本招标文件中的所有条件和规定。</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5" w:name="_Toc116946290"/>
      <w:r/>
      <w:bookmarkStart w:id="16" w:name="_Toc98277326"/>
      <w:r>
        <w:rPr>
          <w:rFonts w:hint="eastAsia" w:eastAsia="宋体"/>
          <w:color w:val="000000"/>
          <w:highlight w:val="none"/>
        </w:rPr>
        <w:t xml:space="preserve">（三）招标文件的解释：</w:t>
      </w:r>
      <w:bookmarkEnd w:id="15"/>
      <w:r/>
      <w:bookmarkEnd w:id="16"/>
      <w:r>
        <w:rPr>
          <w:rFonts w:hint="eastAsia" w:eastAsia="宋体"/>
          <w:color w:val="000000"/>
          <w:highlight w:val="none"/>
        </w:rPr>
      </w:r>
      <w:r/>
    </w:p>
    <w:p>
      <w:pPr>
        <w:pStyle w:val="822"/>
        <w:numPr>
          <w:ilvl w:val="2"/>
          <w:numId w:val="2"/>
        </w:numPr>
        <w:ind w:left="0"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投标供应商如有需要对招标文件要求澄清的问题，请以书面</w:t>
      </w:r>
      <w:r>
        <w:rPr>
          <w:rFonts w:hint="eastAsia" w:ascii="宋体" w:hAnsi="宋体"/>
          <w:bCs/>
          <w:color w:val="000000"/>
          <w:sz w:val="24"/>
          <w:highlight w:val="none"/>
        </w:rPr>
        <w:t xml:space="preserve">（或电子邮件）</w:t>
      </w:r>
      <w:r>
        <w:rPr>
          <w:rFonts w:hint="eastAsia" w:ascii="宋体" w:hAnsi="宋体"/>
          <w:bCs/>
          <w:color w:val="000000"/>
          <w:sz w:val="24"/>
          <w:szCs w:val="24"/>
          <w:highlight w:val="none"/>
        </w:rPr>
        <w:t xml:space="preserve">形式提出，</w:t>
      </w:r>
      <w:r>
        <w:rPr>
          <w:rFonts w:hint="eastAsia" w:ascii="宋体" w:hAnsi="宋体"/>
          <w:b/>
          <w:color w:val="000000"/>
          <w:sz w:val="24"/>
          <w:szCs w:val="24"/>
          <w:highlight w:val="none"/>
        </w:rPr>
        <w:t xml:space="preserve">应在投标截止时间15日前</w:t>
      </w:r>
      <w:r>
        <w:rPr>
          <w:rFonts w:hint="eastAsia" w:ascii="宋体" w:hAnsi="宋体"/>
          <w:bCs/>
          <w:color w:val="000000"/>
          <w:sz w:val="24"/>
          <w:szCs w:val="24"/>
          <w:highlight w:val="none"/>
        </w:rPr>
        <w:t xml:space="preserve">送至代理机构。</w:t>
      </w:r>
      <w:r>
        <w:rPr>
          <w:rFonts w:hint="eastAsia" w:ascii="宋体" w:hAnsi="宋体"/>
          <w:bCs/>
          <w:color w:val="000000"/>
          <w:sz w:val="24"/>
          <w:szCs w:val="24"/>
          <w:highlight w:val="none"/>
        </w:rPr>
      </w:r>
      <w:r/>
    </w:p>
    <w:p>
      <w:pPr>
        <w:pStyle w:val="822"/>
        <w:numPr>
          <w:ilvl w:val="2"/>
          <w:numId w:val="2"/>
        </w:numPr>
        <w:ind w:left="0"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采购人将在</w:t>
      </w:r>
      <w:r>
        <w:rPr>
          <w:rFonts w:hint="eastAsia" w:ascii="宋体" w:hAnsi="宋体"/>
          <w:b/>
          <w:color w:val="000000"/>
          <w:sz w:val="24"/>
          <w:szCs w:val="24"/>
          <w:highlight w:val="none"/>
        </w:rPr>
        <w:t xml:space="preserve">投标截止时间15日前</w:t>
      </w:r>
      <w:r>
        <w:rPr>
          <w:rFonts w:hint="eastAsia" w:ascii="宋体" w:hAnsi="宋体"/>
          <w:bCs/>
          <w:color w:val="000000"/>
          <w:sz w:val="24"/>
          <w:highlight w:val="none"/>
        </w:rPr>
        <w:t xml:space="preserve">对投标供应商针对招标文件书面提出的要求澄清的问题进行书面（或电子邮件）形式答疑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numPr>
          <w:ilvl w:val="0"/>
          <w:numId w:val="0"/>
        </w:numPr>
        <w:ind w:left="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本文件的最终解释权归采购人。</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7" w:name="_Toc39873205"/>
      <w:r/>
      <w:bookmarkStart w:id="18" w:name="_Toc98277327"/>
      <w:r/>
      <w:bookmarkStart w:id="19" w:name="_Toc116946291"/>
      <w:r/>
      <w:bookmarkStart w:id="20" w:name="_Toc35780498"/>
      <w:r>
        <w:rPr>
          <w:rFonts w:hint="eastAsia" w:eastAsia="宋体"/>
          <w:color w:val="000000"/>
          <w:highlight w:val="none"/>
        </w:rPr>
        <w:t xml:space="preserve">（四）招标文件的补充或修正：</w:t>
      </w:r>
      <w:bookmarkEnd w:id="17"/>
      <w:r/>
      <w:bookmarkEnd w:id="18"/>
      <w:r/>
      <w:bookmarkEnd w:id="19"/>
      <w:r/>
      <w:bookmarkEnd w:id="20"/>
      <w:r>
        <w:rPr>
          <w:rFonts w:hint="eastAsia" w:eastAsia="宋体"/>
          <w:color w:val="000000"/>
          <w:highlight w:val="none"/>
        </w:rPr>
        <w:t xml:space="preserve"> </w:t>
      </w:r>
      <w:r>
        <w:rPr>
          <w:rFonts w:hint="eastAsia" w:eastAsia="宋体"/>
          <w:color w:val="000000"/>
          <w:highlight w:val="none"/>
        </w:rPr>
      </w:r>
      <w:r/>
    </w:p>
    <w:p>
      <w:pPr>
        <w:pStyle w:val="822"/>
        <w:numPr>
          <w:ilvl w:val="0"/>
          <w:numId w:val="3"/>
        </w:numPr>
        <w:ind w:left="1"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000000"/>
          <w:sz w:val="24"/>
          <w:highlight w:val="none"/>
        </w:rPr>
        <w:t xml:space="preserve">江苏省政府采购网站上</w:t>
      </w:r>
      <w:r>
        <w:rPr>
          <w:rFonts w:hint="eastAsia" w:ascii="宋体" w:hAnsi="宋体"/>
          <w:bCs/>
          <w:color w:val="000000"/>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bCs/>
          <w:color w:val="000000"/>
          <w:sz w:val="24"/>
          <w:szCs w:val="24"/>
          <w:highlight w:val="none"/>
        </w:rPr>
      </w:r>
      <w:r/>
    </w:p>
    <w:p>
      <w:pPr>
        <w:pStyle w:val="822"/>
        <w:numPr>
          <w:ilvl w:val="0"/>
          <w:numId w:val="3"/>
        </w:numPr>
        <w:ind w:left="1"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21" w:name="_Toc116946292"/>
      <w:r/>
      <w:bookmarkStart w:id="22" w:name="_Toc98277328"/>
      <w:r>
        <w:rPr>
          <w:rFonts w:hint="eastAsia" w:eastAsia="宋体"/>
          <w:color w:val="000000"/>
          <w:highlight w:val="none"/>
        </w:rPr>
        <w:t xml:space="preserve">（五）质疑与投诉</w:t>
      </w:r>
      <w:bookmarkEnd w:id="21"/>
      <w:r/>
      <w:bookmarkEnd w:id="22"/>
      <w:r>
        <w:rPr>
          <w:rFonts w:hint="eastAsia" w:eastAsia="宋体"/>
          <w:color w:val="000000"/>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个工作日内，以书面形式向采购人提出质疑。供应商须在法定质疑期内一次性提出针对同一采购程序环节的质疑。</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接收单位：</w:t>
      </w:r>
      <w:r>
        <w:rPr>
          <w:rFonts w:hint="eastAsia" w:ascii="宋体" w:hAnsi="宋体" w:cs="Times New Roman"/>
          <w:bCs/>
          <w:color w:val="000000"/>
          <w:sz w:val="24"/>
          <w:szCs w:val="24"/>
          <w:highlight w:val="none"/>
          <w:lang w:eastAsia="zh-CN"/>
        </w:rPr>
        <w:t xml:space="preserve">无锡市滨湖区马山街道办事处</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无锡天给晓予工程技术咨询有限公司</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地址：</w:t>
      </w:r>
      <w:r>
        <w:rPr>
          <w:rFonts w:hint="eastAsia" w:ascii="宋体" w:hAnsi="宋体" w:cs="Times New Roman"/>
          <w:bCs/>
          <w:color w:val="000000"/>
          <w:sz w:val="24"/>
          <w:szCs w:val="24"/>
          <w:highlight w:val="none"/>
          <w:lang w:eastAsia="zh-CN"/>
        </w:rPr>
        <w:t xml:space="preserve">江苏省无锡市滨湖区马山梅梁路16号</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无锡市滨湖区梁清路88号3号楼1107室</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邮编：214000、214000</w:t>
      </w:r>
      <w:r>
        <w:rPr>
          <w:rFonts w:hint="eastAsia" w:ascii="宋体" w:hAnsi="宋体" w:eastAsia="宋体" w:cs="Times New Roman"/>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黄文云</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万继荣</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电话：</w:t>
      </w:r>
      <w:r>
        <w:rPr>
          <w:rFonts w:hint="eastAsia" w:ascii="宋体" w:hAnsi="宋体" w:cs="Times New Roman"/>
          <w:bCs/>
          <w:color w:val="000000"/>
          <w:sz w:val="24"/>
          <w:szCs w:val="24"/>
          <w:highlight w:val="none"/>
          <w:lang w:eastAsia="zh-CN"/>
        </w:rPr>
        <w:t xml:space="preserve">0510-85990761</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0510-82722231</w:t>
      </w:r>
      <w:r>
        <w:rPr>
          <w:rFonts w:hint="eastAsia" w:ascii="宋体" w:hAnsi="宋体" w:eastAsia="宋体"/>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答复，并以书面形式通知质疑供应商和其他有关供应商。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23" w:name="_Toc35780500"/>
      <w:r/>
      <w:bookmarkStart w:id="24" w:name="_Toc116946293"/>
      <w:r/>
      <w:bookmarkStart w:id="25" w:name="_Toc39873207"/>
      <w:r/>
      <w:bookmarkStart w:id="26" w:name="_Toc98277329"/>
      <w:r>
        <w:rPr>
          <w:rFonts w:hint="eastAsia" w:eastAsia="宋体"/>
          <w:color w:val="000000"/>
          <w:highlight w:val="none"/>
        </w:rPr>
        <w:t xml:space="preserve">（六） 投标文件的组成：</w:t>
      </w:r>
      <w:bookmarkEnd w:id="23"/>
      <w:r/>
      <w:bookmarkEnd w:id="24"/>
      <w:r/>
      <w:bookmarkEnd w:id="25"/>
      <w:r/>
      <w:bookmarkEnd w:id="26"/>
      <w:r>
        <w:rPr>
          <w:rFonts w:hint="eastAsia" w:eastAsia="宋体"/>
          <w:color w:val="000000"/>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投标人所须提供的相关证明文件和要求以及投标文件的部分格式要求，详见第六章《投标文件内容与格式》。</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b/>
          <w:color w:val="000000"/>
          <w:sz w:val="24"/>
          <w:szCs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如标书制作工具中格式和内容与招标文件不一致的，请以招标文件为准。</w:t>
      </w:r>
      <w:r>
        <w:rPr>
          <w:rFonts w:hint="eastAsia" w:ascii="宋体" w:hAnsi="宋体"/>
          <w:b/>
          <w:color w:val="000000"/>
          <w:sz w:val="24"/>
          <w:szCs w:val="24"/>
          <w:highlight w:val="none"/>
        </w:rPr>
      </w:r>
      <w:r/>
    </w:p>
    <w:p>
      <w:pPr>
        <w:pStyle w:val="822"/>
        <w:ind w:firstLine="480"/>
        <w:spacing w:line="360" w:lineRule="auto"/>
        <w:tabs>
          <w:tab w:val="left" w:pos="525" w:leader="none"/>
          <w:tab w:val="left" w:pos="945" w:leader="none"/>
        </w:tabs>
        <w:rPr>
          <w:rFonts w:hint="eastAsia"/>
          <w:b/>
          <w:bCs/>
          <w:color w:val="000000"/>
          <w:sz w:val="24"/>
          <w:szCs w:val="24"/>
          <w:highlight w:val="none"/>
          <w:lang w:bidi="ar"/>
        </w:rPr>
      </w:pPr>
      <w:r>
        <w:rPr>
          <w:rFonts w:hint="eastAsia" w:ascii="宋体" w:hAnsi="宋体"/>
          <w:b/>
          <w:color w:val="000000"/>
          <w:sz w:val="24"/>
          <w:szCs w:val="24"/>
          <w:highlight w:val="none"/>
        </w:rPr>
        <w:t xml:space="preserve">本项目服务方案</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技术文件</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采用暗标形式，暗标要求如下：</w:t>
      </w:r>
      <w:r>
        <w:rPr>
          <w:rFonts w:hint="eastAsia" w:cs="宋体"/>
          <w:b/>
          <w:bCs/>
          <w:color w:val="000000"/>
          <w:sz w:val="24"/>
          <w:szCs w:val="24"/>
          <w:highlight w:val="none"/>
          <w:lang w:bidi="ar"/>
        </w:rPr>
        <w:t xml:space="preserve">投标人在制作</w:t>
      </w:r>
      <w:r>
        <w:rPr>
          <w:rFonts w:hint="eastAsia" w:ascii="宋体" w:hAnsi="宋体"/>
          <w:b/>
          <w:color w:val="000000"/>
          <w:sz w:val="24"/>
          <w:szCs w:val="24"/>
          <w:highlight w:val="none"/>
        </w:rPr>
        <w:t xml:space="preserve">服务方案</w:t>
      </w:r>
      <w:r>
        <w:rPr>
          <w:rFonts w:hint="eastAsia" w:cs="宋体"/>
          <w:b/>
          <w:bCs/>
          <w:color w:val="000000"/>
          <w:sz w:val="24"/>
          <w:szCs w:val="24"/>
          <w:highlight w:val="none"/>
          <w:lang w:bidi="ar"/>
        </w:rPr>
        <w:t xml:space="preserve">相关内容时不得有体现投标人身份的内容，否则投标无效。</w:t>
      </w:r>
      <w:r>
        <w:rPr>
          <w:rFonts w:hint="eastAsia"/>
          <w:b/>
          <w:bCs/>
          <w:color w:val="000000"/>
          <w:sz w:val="24"/>
          <w:szCs w:val="24"/>
          <w:highlight w:val="none"/>
          <w:lang w:bidi="ar"/>
        </w:rPr>
        <w:t xml:space="preserve">不得有体现投标人身份的内容是指：①</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不得出现能够体现投标人身份、名称的相关描述、材料、文件等内容；②</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不得更改，不得在其中涂改、标注或做任何可以辨认投标人及所属人员身份的名称、印章、商标等标记；③</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应当版面整洁、字迹清楚、不许批注或进行底纹、阴影、水印</w:t>
      </w:r>
      <w:r>
        <w:rPr>
          <w:rFonts w:hint="eastAsia" w:eastAsia="宋体"/>
          <w:b/>
          <w:bCs/>
          <w:color w:val="000000"/>
          <w:sz w:val="24"/>
          <w:szCs w:val="24"/>
          <w:highlight w:val="none"/>
          <w:lang w:bidi="ar"/>
        </w:rPr>
        <w:t xml:space="preserve">、图片</w:t>
      </w:r>
      <w:r>
        <w:rPr>
          <w:rFonts w:hint="eastAsia"/>
          <w:b/>
          <w:bCs/>
          <w:color w:val="000000"/>
          <w:sz w:val="24"/>
          <w:szCs w:val="24"/>
          <w:highlight w:val="none"/>
          <w:lang w:bidi="ar"/>
        </w:rPr>
        <w:t xml:space="preserve">等特殊设置，不得采用任何不符合常规、有别于其他投标人的特殊做法；④不得有其他体现投标人身份的内容。</w:t>
      </w:r>
      <w:r>
        <w:rPr>
          <w:rFonts w:hint="eastAsia"/>
          <w:b/>
          <w:bCs/>
          <w:color w:val="000000"/>
          <w:sz w:val="24"/>
          <w:szCs w:val="24"/>
          <w:highlight w:val="none"/>
          <w:lang w:bidi="ar"/>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（七）投标文件的制作：</w:t>
      </w:r>
      <w:r>
        <w:rPr>
          <w:rFonts w:hint="eastAsia" w:eastAsia="宋体" w:cs="Times New Roman"/>
          <w:color w:val="000000"/>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所有文件、往来函件均应使用简体中文（规格、型号辅助符号除外）。</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投标供应商报价一律以人民币为报价结算货币，结算单位为“元”。</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投标文件格式部分，应由投标供应商按给定格式提供，不得更改。</w:t>
      </w:r>
      <w:r>
        <w:rPr>
          <w:rFonts w:hint="eastAsia" w:ascii="宋体" w:hAnsi="宋体"/>
          <w:color w:val="000000"/>
          <w:sz w:val="24"/>
          <w:highlight w:val="none"/>
        </w:rPr>
      </w:r>
      <w:r/>
    </w:p>
    <w:p>
      <w:pPr>
        <w:pStyle w:val="8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 </w:t>
      </w:r>
      <w:r>
        <w:rPr>
          <w:rFonts w:hint="eastAsia" w:ascii="宋体" w:hAnsi="宋体" w:eastAsia="宋体" w:cs="宋体"/>
          <w:bCs/>
          <w:color w:val="000000"/>
          <w:sz w:val="24"/>
          <w:szCs w:val="24"/>
          <w:highlight w:val="none"/>
          <w:lang w:val="en-US" w:eastAsia="zh-CN"/>
        </w:rPr>
        <w:t xml:space="preserve">6.投标费用自理。</w:t>
      </w:r>
      <w:r>
        <w:rPr>
          <w:rFonts w:hint="eastAsia" w:ascii="宋体" w:hAnsi="宋体" w:eastAsia="宋体" w:cs="宋体"/>
          <w:bCs/>
          <w:color w:val="000000"/>
          <w:sz w:val="24"/>
          <w:szCs w:val="24"/>
          <w:highlight w:val="none"/>
          <w:lang w:val="en-US" w:eastAsia="zh-CN"/>
        </w:rPr>
      </w:r>
      <w:r/>
    </w:p>
    <w:p>
      <w:pPr>
        <w:pStyle w:val="824"/>
        <w:ind w:firstLine="1520"/>
        <w:rPr>
          <w:rFonts w:hint="eastAsia" w:eastAsia="宋体"/>
          <w:color w:val="000000"/>
          <w:highlight w:val="none"/>
        </w:rPr>
      </w:pPr>
      <w:r/>
      <w:bookmarkStart w:id="27" w:name="_Toc116946295"/>
      <w:r/>
      <w:bookmarkStart w:id="28" w:name="_Toc98277340"/>
      <w:r>
        <w:rPr>
          <w:rFonts w:hint="eastAsia" w:eastAsia="宋体"/>
          <w:color w:val="000000"/>
          <w:highlight w:val="none"/>
        </w:rPr>
        <w:t xml:space="preserve">（八）网上投标：</w:t>
      </w:r>
      <w:bookmarkEnd w:id="27"/>
      <w:r/>
      <w:bookmarkEnd w:id="28"/>
      <w:r>
        <w:rPr>
          <w:rFonts w:hint="eastAsia" w:eastAsia="宋体"/>
          <w:color w:val="000000"/>
          <w:highlight w:val="none"/>
        </w:rPr>
      </w:r>
      <w:r/>
    </w:p>
    <w:p>
      <w:pPr>
        <w:pStyle w:val="822"/>
        <w:ind w:firstLine="480"/>
        <w:spacing w:line="440" w:lineRule="exact"/>
        <w:tabs>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投标供应商应对CA数字证书妥善保管，如被他人盗用投标，后果自负。</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投标供应商按招标文件规定的网上解密时间进行解密，如未按时解密后果自负。</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投标供应商应当对招标文件提出的要求和条件作出实质性响应，并在电子投标系统逐条应答。</w:t>
      </w:r>
      <w:r>
        <w:rPr>
          <w:rFonts w:hint="eastAsia" w:ascii="宋体" w:hAnsi="宋体"/>
          <w:color w:val="000000"/>
          <w:sz w:val="24"/>
          <w:highlight w:val="none"/>
        </w:rPr>
      </w:r>
      <w:r/>
    </w:p>
    <w:p>
      <w:pPr>
        <w:pStyle w:val="822"/>
        <w:ind w:firstLine="482"/>
        <w:keepLines w:val="0"/>
        <w:keepNext w:val="0"/>
        <w:pageBreakBefore w:val="0"/>
        <w:spacing w:line="440" w:lineRule="exact"/>
        <w:widowControl w:val="off"/>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投标供应商应对要求提供的资格证明文件（如资质证书、资格证书）、技术资料上传至投标系统。</w:t>
      </w:r>
      <w:r>
        <w:rPr>
          <w:rFonts w:hint="eastAsia" w:ascii="宋体" w:hAnsi="宋体"/>
          <w:color w:val="000000"/>
          <w:sz w:val="24"/>
          <w:highlight w:val="none"/>
        </w:rPr>
      </w:r>
      <w:r/>
    </w:p>
    <w:p>
      <w:pPr>
        <w:pStyle w:val="822"/>
        <w:ind w:firstLine="482"/>
        <w:keepLines w:val="0"/>
        <w:keepNext w:val="0"/>
        <w:pageBreakBefore w:val="0"/>
        <w:spacing w:line="440" w:lineRule="exact"/>
        <w:widowControl w:val="off"/>
        <w:tabs>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投标供应商进行网上</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请参照《江苏省政府采购管理交易系统（苏采云）供应商操作指南》（网址：</w:t>
      </w:r>
      <w:r>
        <w:rPr>
          <w:rFonts w:ascii="宋体" w:hAnsi="宋体"/>
          <w:color w:val="000000"/>
          <w:sz w:val="24"/>
          <w:highlight w:val="none"/>
        </w:rPr>
        <w:t xml:space="preserve">http://www.ccgp-jiangsu.gov.cn/jiangsu/zlxz/ee/ee3a4bc5a3454aa2b0d9312230633ce9.html</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4"/>
        <w:ind w:firstLine="1520"/>
        <w:rPr>
          <w:rFonts w:hint="eastAsia" w:eastAsia="宋体"/>
          <w:color w:val="000000"/>
          <w:highlight w:val="none"/>
        </w:rPr>
      </w:pPr>
      <w:r/>
      <w:bookmarkStart w:id="29" w:name="_Toc116946296"/>
      <w:r/>
      <w:bookmarkStart w:id="30" w:name="_Toc98277341"/>
      <w:r/>
      <w:bookmarkStart w:id="31" w:name="_Toc35780502"/>
      <w:r/>
      <w:bookmarkStart w:id="32" w:name="_Toc39873209"/>
      <w:r>
        <w:rPr>
          <w:rFonts w:hint="eastAsia" w:eastAsia="宋体"/>
          <w:color w:val="000000"/>
          <w:highlight w:val="none"/>
        </w:rPr>
        <w:t xml:space="preserve">（九） 无效投标文件的确认：</w:t>
      </w:r>
      <w:bookmarkEnd w:id="29"/>
      <w:r/>
      <w:bookmarkEnd w:id="30"/>
      <w:r/>
      <w:bookmarkEnd w:id="31"/>
      <w:r/>
      <w:bookmarkEnd w:id="32"/>
      <w:r>
        <w:rPr>
          <w:rFonts w:hint="eastAsia" w:eastAsia="宋体"/>
          <w:color w:val="000000"/>
          <w:highlight w:val="none"/>
        </w:rPr>
      </w:r>
      <w:r/>
    </w:p>
    <w:p>
      <w:pPr>
        <w:pStyle w:val="822"/>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000000"/>
          <w:sz w:val="24"/>
          <w:szCs w:val="24"/>
          <w:highlight w:val="none"/>
        </w:rPr>
      </w:pPr>
      <w:r/>
      <w:bookmarkStart w:id="33" w:name="_Toc39873210"/>
      <w:r/>
      <w:bookmarkStart w:id="34" w:name="_Toc35780503"/>
      <w:r>
        <w:rPr>
          <w:rFonts w:hint="eastAsia" w:ascii="宋体" w:hAnsi="宋体"/>
          <w:bCs/>
          <w:color w:val="000000"/>
          <w:sz w:val="24"/>
          <w:szCs w:val="24"/>
          <w:highlight w:val="none"/>
        </w:rPr>
        <w:t xml:space="preserve">投标供应商有下列情况之一者，投标文件无效：</w:t>
      </w:r>
      <w:bookmarkEnd w:id="33"/>
      <w:r/>
      <w:bookmarkEnd w:id="34"/>
      <w:r>
        <w:rPr>
          <w:rFonts w:hint="eastAsia" w:ascii="宋体" w:hAnsi="宋体"/>
          <w:bCs/>
          <w:color w:val="000000"/>
          <w:sz w:val="24"/>
          <w:szCs w:val="24"/>
          <w:highlight w:val="none"/>
        </w:rPr>
      </w:r>
      <w:r/>
    </w:p>
    <w:p>
      <w:pPr>
        <w:pStyle w:val="822"/>
        <w:numPr>
          <w:ilvl w:val="0"/>
          <w:numId w:val="4"/>
        </w:numPr>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未按规定在江苏省政府采购管理交易系统（苏采云）首页入口进行供应商注册</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电子投标文件未按规定期限</w:t>
      </w:r>
      <w:r>
        <w:rPr>
          <w:rFonts w:hint="eastAsia" w:ascii="宋体" w:hAnsi="宋体" w:cs="宋体"/>
          <w:color w:val="000000"/>
          <w:sz w:val="24"/>
          <w:highlight w:val="none"/>
          <w:lang w:eastAsia="zh-CN"/>
        </w:rPr>
        <w:t xml:space="preserve">进行投标</w:t>
      </w:r>
      <w:r>
        <w:rPr>
          <w:rFonts w:hint="eastAsia" w:ascii="宋体" w:hAnsi="宋体" w:cs="宋体"/>
          <w:color w:val="000000"/>
          <w:sz w:val="24"/>
          <w:highlight w:val="none"/>
        </w:rPr>
        <w:t xml:space="preserve">的，纸质投标文件（如有）未按规定的期限、地点送达的；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电子投标文件未按招标文件要求签章的；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投标供应商未按招标文件要求解密投标文件的；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投标供应商的法定代表人授权代表无法定代表人授权委托书的；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不具备招标文件中规定的资格要求及未按招标文件规定的要求提供资格证明文件的；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投标文件含有采购人不能接受的附加条件的；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投标文件未按招标文件规定的内容和要求填写</w:t>
      </w:r>
      <w:r>
        <w:rPr>
          <w:rFonts w:hint="eastAsia" w:ascii="宋体" w:hAnsi="宋体" w:cs="宋体"/>
          <w:color w:val="000000"/>
          <w:sz w:val="24"/>
          <w:highlight w:val="none"/>
          <w:lang w:eastAsia="zh-CN"/>
        </w:rPr>
        <w:t xml:space="preserve">，且</w:t>
      </w:r>
      <w:r>
        <w:rPr>
          <w:rFonts w:hint="eastAsia" w:ascii="宋体" w:hAnsi="宋体" w:cs="宋体"/>
          <w:color w:val="000000"/>
          <w:sz w:val="24"/>
          <w:highlight w:val="none"/>
        </w:rPr>
        <w:t xml:space="preserve">没有在投标系统指定位置上传对应文件、材料的；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电子投标文件图片、字迹模糊不清、无法辨认的；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恶意串通其他投标供应商，故意哄抬价格或压价的；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提供虚假材料的（包括工商营业执照、财务报表、资格证明文件等）；</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投标文件商务标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明标）</w:t>
      </w:r>
      <w:r>
        <w:rPr>
          <w:rFonts w:hint="eastAsia" w:ascii="宋体" w:hAnsi="宋体" w:eastAsia="宋体" w:cs="宋体"/>
          <w:color w:val="000000"/>
          <w:sz w:val="24"/>
          <w:highlight w:val="none"/>
        </w:rPr>
        <w:t xml:space="preserve">未加盖投标供应商公章</w:t>
      </w:r>
      <w:r>
        <w:rPr>
          <w:rFonts w:hint="eastAsia" w:ascii="宋体" w:hAnsi="宋体" w:cs="宋体"/>
          <w:color w:val="000000"/>
          <w:sz w:val="24"/>
          <w:highlight w:val="none"/>
          <w:lang w:eastAsia="zh-CN"/>
        </w:rPr>
        <w:t xml:space="preserve">，且</w:t>
      </w:r>
      <w:r>
        <w:rPr>
          <w:rFonts w:hint="eastAsia" w:ascii="宋体" w:hAnsi="宋体" w:eastAsia="宋体" w:cs="宋体"/>
          <w:color w:val="000000"/>
          <w:sz w:val="24"/>
          <w:highlight w:val="none"/>
        </w:rPr>
        <w:t xml:space="preserve">法定代表人或授权代表</w:t>
      </w:r>
      <w:r>
        <w:rPr>
          <w:rFonts w:hint="eastAsia" w:ascii="宋体" w:hAnsi="宋体" w:cs="宋体"/>
          <w:color w:val="000000"/>
          <w:sz w:val="24"/>
          <w:highlight w:val="none"/>
          <w:lang w:eastAsia="zh-CN"/>
        </w:rPr>
        <w:t xml:space="preserve">未签字</w:t>
      </w:r>
      <w:r>
        <w:rPr>
          <w:rFonts w:hint="eastAsia" w:ascii="宋体" w:hAnsi="宋体" w:eastAsia="宋体" w:cs="宋体"/>
          <w:color w:val="000000"/>
          <w:sz w:val="24"/>
          <w:highlight w:val="none"/>
        </w:rPr>
        <w:t xml:space="preserve">和盖章的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不同投</w:t>
      </w:r>
      <w:r>
        <w:rPr>
          <w:rFonts w:hint="eastAsia" w:ascii="宋体" w:hAnsi="宋体" w:cs="宋体"/>
          <w:color w:val="000000"/>
          <w:sz w:val="24"/>
          <w:highlight w:val="none"/>
        </w:rPr>
        <w:t xml:space="preserve">标供应商投标文件中的项目相关人员出现同一人的；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不同投标供应商聘请同一人为其投标提供技术或经济咨询服务的；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不同投标供应商的单位负责人为同一人或者存在直接控股、管理关系的；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不同投标供应商的投标文件异常一致或者投标报价呈规律性差异；</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明标）</w:t>
      </w:r>
      <w:r>
        <w:rPr>
          <w:rFonts w:hint="eastAsia" w:ascii="宋体" w:hAnsi="宋体" w:eastAsia="宋体" w:cs="宋体"/>
          <w:color w:val="000000"/>
          <w:sz w:val="24"/>
          <w:highlight w:val="none"/>
        </w:rPr>
        <w:t xml:space="preserve">和技术标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暗标）</w:t>
      </w:r>
      <w:r>
        <w:rPr>
          <w:rFonts w:hint="eastAsia" w:ascii="宋体" w:hAnsi="宋体" w:eastAsia="宋体" w:cs="宋体"/>
          <w:color w:val="000000"/>
          <w:sz w:val="24"/>
          <w:highlight w:val="none"/>
        </w:rPr>
        <w:t xml:space="preserve">，其中某一标被本项目评委确认为无效投标文件的；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改变招标文件规定的暂定价格或不可竞争费用的；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改变招标文</w:t>
      </w:r>
      <w:r>
        <w:rPr>
          <w:rFonts w:hint="eastAsia" w:ascii="宋体" w:hAnsi="宋体" w:cs="宋体"/>
          <w:color w:val="000000"/>
          <w:sz w:val="24"/>
          <w:highlight w:val="none"/>
        </w:rPr>
        <w:t xml:space="preserve">件提供的工程量清单中的名称、计量单位、采购数量、项目特征；</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bookmarkStart w:id="35" w:name="_Hlk99223021"/>
      <w:r>
        <w:rPr>
          <w:rFonts w:hint="eastAsia" w:ascii="宋体" w:hAnsi="宋体"/>
          <w:color w:val="000000"/>
          <w:sz w:val="24"/>
          <w:highlight w:val="none"/>
        </w:rPr>
        <w:t xml:space="preserve">投标文件商务标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明标）</w:t>
      </w:r>
      <w:r>
        <w:rPr>
          <w:rFonts w:hint="eastAsia" w:ascii="宋体" w:hAnsi="宋体"/>
          <w:color w:val="000000"/>
          <w:sz w:val="24"/>
          <w:highlight w:val="none"/>
        </w:rPr>
        <w:t xml:space="preserve">中同一方案有选择性报价且未声明以哪一个为准，或开标一览表中的报价</w:t>
      </w:r>
      <w:bookmarkEnd w:id="35"/>
      <w:r>
        <w:rPr>
          <w:rFonts w:hint="eastAsia" w:ascii="宋体" w:hAnsi="宋体"/>
          <w:color w:val="000000"/>
          <w:sz w:val="24"/>
          <w:highlight w:val="none"/>
        </w:rPr>
        <w:t xml:space="preserve">与系统报价确认环节的投标报价不一致的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项目（标项、标段、分包）投标总价超过本项目（标项、标段、分包）预算或最高限价的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w:t>
      </w:r>
      <w:r>
        <w:rPr>
          <w:rFonts w:hint="eastAsia" w:ascii="宋体" w:hAnsi="宋体" w:cs="宋体"/>
          <w:color w:val="000000"/>
          <w:sz w:val="24"/>
          <w:highlight w:val="none"/>
          <w:lang w:eastAsia="zh-CN"/>
        </w:rPr>
        <w:t xml:space="preserve">，以及其他</w:t>
      </w:r>
      <w:r>
        <w:rPr>
          <w:rFonts w:hint="eastAsia" w:ascii="宋体" w:hAnsi="宋体" w:cs="宋体"/>
          <w:color w:val="000000"/>
          <w:sz w:val="24"/>
          <w:highlight w:val="none"/>
        </w:rPr>
        <w:t xml:space="preserve">不符合《中华人民共和国政府采购法》第二十二条规定条件的；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不同投标供应商投标文件内容存在非正常一致</w:t>
      </w:r>
      <w:r>
        <w:rPr>
          <w:rFonts w:hint="eastAsia" w:ascii="宋体" w:hAnsi="宋体" w:cs="宋体"/>
          <w:color w:val="000000"/>
          <w:sz w:val="24"/>
          <w:highlight w:val="none"/>
          <w:lang w:eastAsia="zh-CN"/>
        </w:rPr>
        <w:t xml:space="preserve">的情况，</w:t>
      </w:r>
      <w:r>
        <w:rPr>
          <w:rFonts w:hint="eastAsia" w:ascii="宋体" w:hAnsi="宋体" w:cs="宋体"/>
          <w:color w:val="000000"/>
          <w:sz w:val="24"/>
          <w:highlight w:val="none"/>
        </w:rPr>
        <w:t xml:space="preserve">项目组成员或者联系人员出现同一人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投标文件中错误（或异常）一致或雷同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电子文档信息一致或雷同的</w:t>
      </w:r>
      <w:r>
        <w:rPr>
          <w:rFonts w:hint="eastAsia" w:ascii="宋体" w:hAnsi="宋体" w:cs="宋体"/>
          <w:color w:val="000000"/>
          <w:sz w:val="24"/>
          <w:highlight w:val="none"/>
          <w:lang w:eastAsia="zh-CN"/>
        </w:rPr>
        <w:t xml:space="preserve">情况；</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不同投标供应商的委托代理人、项目负责人以及其他相关</w:t>
      </w:r>
      <w:r>
        <w:rPr>
          <w:rFonts w:hint="eastAsia" w:ascii="宋体" w:hAnsi="宋体" w:cs="宋体"/>
          <w:color w:val="000000"/>
          <w:sz w:val="24"/>
          <w:highlight w:val="none"/>
          <w:lang w:eastAsia="zh-CN"/>
        </w:rPr>
        <w:t xml:space="preserve">人员</w:t>
      </w:r>
      <w:r>
        <w:rPr>
          <w:rFonts w:hint="eastAsia" w:ascii="宋体" w:hAnsi="宋体" w:cs="宋体"/>
          <w:color w:val="000000"/>
          <w:sz w:val="24"/>
          <w:highlight w:val="none"/>
        </w:rPr>
        <w:t xml:space="preserve">在同一个单位缴纳社会保险的；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不同投标供应商委托同一单位或者个人办理投标事宜的；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各投标供应商的投标文件上传使用的MAC地址和IP地址一致</w:t>
      </w:r>
      <w:r>
        <w:rPr>
          <w:rFonts w:hint="eastAsia" w:ascii="宋体" w:hAnsi="宋体" w:cs="宋体"/>
          <w:color w:val="000000"/>
          <w:sz w:val="24"/>
          <w:highlight w:val="none"/>
          <w:lang w:eastAsia="zh-CN"/>
        </w:rPr>
        <w:t xml:space="preserve">，不同投标文件留有相同标记、存在两处以上一致性错误或雷同等情况的</w:t>
      </w:r>
      <w:r>
        <w:rPr>
          <w:rFonts w:hint="eastAsia" w:ascii="宋体" w:hAnsi="宋体" w:cs="宋体"/>
          <w:color w:val="000000"/>
          <w:sz w:val="24"/>
          <w:highlight w:val="none"/>
        </w:rPr>
        <w:t xml:space="preserve">，视为投标供应商相互围标、串标，其投标无效；</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单位负责人为同一人或者存在直接控股、管理关系的不同供应商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电子投标文件与招标文件要求</w:t>
      </w:r>
      <w:r>
        <w:rPr>
          <w:rFonts w:hint="eastAsia" w:ascii="宋体" w:hAnsi="宋体" w:cs="宋体"/>
          <w:color w:val="000000"/>
          <w:sz w:val="24"/>
          <w:highlight w:val="none"/>
          <w:lang w:eastAsia="zh-CN"/>
        </w:rPr>
        <w:t xml:space="preserve">的格式</w:t>
      </w:r>
      <w:r>
        <w:rPr>
          <w:rFonts w:hint="eastAsia" w:ascii="宋体" w:hAnsi="宋体" w:cs="宋体"/>
          <w:color w:val="000000"/>
          <w:sz w:val="24"/>
          <w:highlight w:val="none"/>
        </w:rPr>
        <w:t xml:space="preserve">不一致</w:t>
      </w:r>
      <w:r>
        <w:rPr>
          <w:rFonts w:hint="eastAsia" w:ascii="宋体" w:hAnsi="宋体" w:cs="宋体"/>
          <w:color w:val="000000"/>
          <w:sz w:val="24"/>
          <w:highlight w:val="none"/>
          <w:lang w:eastAsia="zh-CN"/>
        </w:rPr>
        <w:t xml:space="preserve">，而</w:t>
      </w:r>
      <w:r>
        <w:rPr>
          <w:rFonts w:hint="eastAsia" w:ascii="宋体" w:hAnsi="宋体" w:cs="宋体"/>
          <w:color w:val="000000"/>
          <w:sz w:val="24"/>
          <w:highlight w:val="none"/>
        </w:rPr>
        <w:t xml:space="preserve">无法导入计算机评标系统</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olor w:val="000000"/>
          <w:sz w:val="24"/>
          <w:highlight w:val="none"/>
        </w:rPr>
      </w:pPr>
      <w:r>
        <w:rPr>
          <w:rFonts w:hint="eastAsia" w:ascii="宋体" w:hAnsi="宋体" w:cs="宋体"/>
          <w:color w:val="000000"/>
          <w:sz w:val="24"/>
          <w:highlight w:val="none"/>
        </w:rPr>
        <w:t xml:space="preserve">启用投标文件电子文本的项目，投标供应商因自身原因造成投标文件电子文本无法导入应急开评标系统的，视为放弃投标；</w:t>
      </w:r>
      <w:r>
        <w:rPr>
          <w:rFonts w:hint="eastAsia" w:ascii="宋体" w:hAnsi="宋体"/>
          <w:color w:val="000000"/>
          <w:sz w:val="24"/>
          <w:highlight w:val="none"/>
        </w:rPr>
      </w:r>
      <w:r/>
    </w:p>
    <w:p>
      <w:pPr>
        <w:pStyle w:val="822"/>
        <w:numPr>
          <w:ilvl w:val="0"/>
          <w:numId w:val="4"/>
        </w:numPr>
        <w:ind w:left="0" w:firstLine="480"/>
        <w:spacing w:line="440" w:lineRule="exact"/>
        <w:rPr>
          <w:rFonts w:hint="eastAsia" w:ascii="宋体" w:hAnsi="宋体" w:cs="宋体"/>
          <w:b/>
          <w:bCs/>
          <w:color w:val="000000"/>
          <w:sz w:val="24"/>
          <w:highlight w:val="none"/>
        </w:rPr>
      </w:pPr>
      <w:r>
        <w:rPr>
          <w:rFonts w:hint="eastAsia" w:ascii="宋体" w:hAnsi="宋体"/>
          <w:color w:val="000000"/>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822"/>
        <w:numPr>
          <w:ilvl w:val="0"/>
          <w:numId w:val="4"/>
        </w:numPr>
        <w:ind w:left="0"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暗标未按招标文件要求编制的；</w:t>
      </w:r>
      <w:r>
        <w:rPr>
          <w:rFonts w:hint="eastAsia" w:ascii="宋体" w:hAnsi="宋体"/>
          <w:color w:val="000000"/>
          <w:sz w:val="24"/>
          <w:highlight w:val="none"/>
        </w:rPr>
      </w:r>
      <w:r/>
    </w:p>
    <w:p>
      <w:pPr>
        <w:pStyle w:val="822"/>
        <w:numPr>
          <w:ilvl w:val="0"/>
          <w:numId w:val="4"/>
        </w:numPr>
        <w:ind w:left="0" w:firstLine="480"/>
        <w:spacing w:line="44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b/>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 开标、评标：</w:t>
      </w:r>
      <w:r>
        <w:rPr>
          <w:rFonts w:hint="eastAsia" w:eastAsia="宋体"/>
          <w:color w:val="000000"/>
          <w:highlight w:val="none"/>
        </w:rPr>
      </w:r>
      <w:r/>
    </w:p>
    <w:p>
      <w:pPr>
        <w:pStyle w:val="822"/>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bookmarkStart w:id="36" w:name="_Toc116946298"/>
      <w:r/>
      <w:bookmarkStart w:id="37" w:name="_Toc98277343"/>
      <w:r>
        <w:rPr>
          <w:rFonts w:hint="eastAsia" w:ascii="宋体" w:hAnsi="宋体" w:eastAsia="宋体" w:cs="宋体"/>
          <w:b/>
          <w:bCs/>
          <w:color w:val="000000"/>
          <w:sz w:val="24"/>
          <w:szCs w:val="24"/>
          <w:highlight w:val="none"/>
        </w:rPr>
        <w:t xml:space="preserve">1.开标工作程序</w:t>
      </w:r>
      <w:bookmarkEnd w:id="36"/>
      <w:r/>
      <w:bookmarkEnd w:id="37"/>
      <w:r>
        <w:rPr>
          <w:rFonts w:hint="eastAsia" w:ascii="宋体" w:hAnsi="宋体" w:eastAsia="宋体" w:cs="宋体"/>
          <w:b/>
          <w:bCs/>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1.2开标仪式由代理机构组织。苏采云系统将自动对项目进行开标，并宣布各投标供应商名称和投标价格。</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1.3投标供应商在开标过程中涉及的投标文件解密、开标结果确认等工作，应按照《“苏采云”系统供应商操作手册》规定执行。</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38" w:name="_Toc116946300"/>
      <w:r/>
      <w:bookmarkStart w:id="39" w:name="_Toc98277345"/>
      <w:r>
        <w:rPr>
          <w:rFonts w:hint="eastAsia" w:ascii="宋体" w:hAnsi="宋体" w:eastAsia="宋体" w:cs="宋体"/>
          <w:color w:val="000000"/>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38"/>
      <w:r/>
      <w:bookmarkEnd w:id="3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0" w:name="_Toc116946301"/>
      <w:r/>
      <w:bookmarkStart w:id="41" w:name="_Toc98277346"/>
      <w:r>
        <w:rPr>
          <w:rFonts w:hint="eastAsia" w:ascii="宋体" w:hAnsi="宋体" w:eastAsia="宋体" w:cs="宋体"/>
          <w:color w:val="000000"/>
          <w:sz w:val="24"/>
          <w:szCs w:val="24"/>
          <w:highlight w:val="none"/>
        </w:rPr>
        <w:t xml:space="preserve">1.6投标截止时间后参加投标的供应商或解密投标文件的供应商不足三家的，不进行评审。</w:t>
      </w:r>
      <w:bookmarkEnd w:id="40"/>
      <w:r/>
      <w:bookmarkEnd w:id="41"/>
      <w:r>
        <w:rPr>
          <w:rFonts w:hint="eastAsia" w:ascii="宋体" w:hAnsi="宋体" w:eastAsia="宋体" w:cs="宋体"/>
          <w:color w:val="000000"/>
          <w:sz w:val="24"/>
          <w:szCs w:val="24"/>
          <w:highlight w:val="none"/>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2" w:name="_Toc116946302"/>
      <w:r/>
      <w:bookmarkStart w:id="43" w:name="_Toc98277347"/>
      <w:r>
        <w:rPr>
          <w:rFonts w:hint="eastAsia" w:ascii="宋体" w:hAnsi="宋体" w:eastAsia="宋体" w:cs="宋体"/>
          <w:color w:val="000000"/>
          <w:sz w:val="24"/>
          <w:szCs w:val="24"/>
          <w:highlight w:val="none"/>
        </w:rPr>
        <w:t xml:space="preserve">1.7投标文件报价出现前后不一致的，按照下列规定修正：</w:t>
      </w:r>
      <w:bookmarkEnd w:id="42"/>
      <w:r/>
      <w:bookmarkEnd w:id="43"/>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4" w:name="_Toc98277348"/>
      <w:r/>
      <w:bookmarkStart w:id="45" w:name="_Toc116946303"/>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）投标文件中开标一览表（报价表）内容与投标文件中相应内容不一致的，以开标一览表（报价表）为准；</w:t>
      </w:r>
      <w:bookmarkEnd w:id="44"/>
      <w:r/>
      <w:bookmarkEnd w:id="45"/>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6" w:name="_Toc116946304"/>
      <w:r/>
      <w:bookmarkStart w:id="47" w:name="_Toc98277349"/>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）大写金额和小写金额不一致的，以大写金额为准；</w:t>
      </w:r>
      <w:bookmarkEnd w:id="46"/>
      <w:r/>
      <w:bookmarkEnd w:id="47"/>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8" w:name="_Toc116946305"/>
      <w:r/>
      <w:bookmarkStart w:id="49" w:name="_Toc98277350"/>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）单价金额小数点或者百分比有明显错位的，以开标一览表的总价为准，并修改单价；</w:t>
      </w:r>
      <w:bookmarkEnd w:id="48"/>
      <w:r/>
      <w:bookmarkEnd w:id="4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0" w:name="_Toc116946306"/>
      <w:r/>
      <w:bookmarkStart w:id="51" w:name="_Toc98277351"/>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）总价金额与按单价汇总金额不一致的，以单价金额计算结果为准。</w:t>
      </w:r>
      <w:bookmarkEnd w:id="50"/>
      <w:r/>
      <w:bookmarkEnd w:id="51"/>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2" w:name="_Toc98277352"/>
      <w:r/>
      <w:bookmarkStart w:id="53" w:name="_Toc116946307"/>
      <w:r>
        <w:rPr>
          <w:rFonts w:hint="eastAsia" w:ascii="宋体" w:hAnsi="宋体" w:eastAsia="宋体" w:cs="宋体"/>
          <w:color w:val="000000"/>
          <w:sz w:val="24"/>
          <w:szCs w:val="24"/>
          <w:highlight w:val="none"/>
        </w:rPr>
        <w:t xml:space="preserve">同时出现两种以上不一致的，按照上述（1）－（4）款规定的顺序修正。修正后的报价按照《中华人民共和国财政部令第87号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52"/>
      <w:r/>
      <w:bookmarkEnd w:id="53"/>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4" w:name="_Toc116946308"/>
      <w:r/>
      <w:bookmarkStart w:id="55" w:name="_Toc98277353"/>
      <w:r>
        <w:rPr>
          <w:rFonts w:hint="eastAsia" w:ascii="宋体" w:hAnsi="宋体" w:eastAsia="宋体" w:cs="宋体"/>
          <w:color w:val="000000"/>
          <w:sz w:val="24"/>
          <w:szCs w:val="24"/>
          <w:highlight w:val="none"/>
        </w:rPr>
        <w:t xml:space="preserve">2.投标供应商资格审查</w:t>
      </w:r>
      <w:bookmarkEnd w:id="54"/>
      <w:r/>
      <w:bookmarkEnd w:id="55"/>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6" w:name="_Toc116946309"/>
      <w:r/>
      <w:bookmarkStart w:id="57" w:name="_Toc98277354"/>
      <w:r>
        <w:rPr>
          <w:rFonts w:hint="eastAsia" w:ascii="宋体" w:hAnsi="宋体" w:eastAsia="宋体" w:cs="宋体"/>
          <w:color w:val="000000"/>
          <w:sz w:val="24"/>
          <w:szCs w:val="24"/>
          <w:highlight w:val="none"/>
        </w:rPr>
        <w:t xml:space="preserve">2.1公开招标采购项目开标结束后，投标文件资格性检查由采购人或采购代理机构组建的资格审查小组负责。</w:t>
      </w:r>
      <w:bookmarkEnd w:id="56"/>
      <w:r/>
      <w:bookmarkEnd w:id="57"/>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8" w:name="_Toc98277355"/>
      <w:r/>
      <w:bookmarkStart w:id="59" w:name="_Toc116946310"/>
      <w:r>
        <w:rPr>
          <w:rFonts w:hint="eastAsia" w:ascii="宋体" w:hAnsi="宋体" w:eastAsia="宋体" w:cs="宋体"/>
          <w:color w:val="000000"/>
          <w:sz w:val="24"/>
          <w:szCs w:val="24"/>
          <w:highlight w:val="none"/>
        </w:rPr>
        <w:t xml:space="preserve">2.2依据法律法规和招标文件的规定，对投标文件中的法定代表</w:t>
      </w:r>
      <w:r>
        <w:rPr>
          <w:rFonts w:hint="eastAsia" w:ascii="宋体" w:hAnsi="宋体" w:eastAsia="宋体" w:cs="宋体"/>
          <w:color w:val="000000"/>
          <w:sz w:val="24"/>
          <w:szCs w:val="24"/>
          <w:highlight w:val="none"/>
          <w:lang w:eastAsia="zh-CN"/>
        </w:rPr>
        <w:t xml:space="preserve">人和</w:t>
      </w:r>
      <w:r>
        <w:rPr>
          <w:rFonts w:hint="eastAsia" w:ascii="宋体" w:hAnsi="宋体" w:eastAsia="宋体" w:cs="宋体"/>
          <w:color w:val="000000"/>
          <w:sz w:val="24"/>
          <w:szCs w:val="24"/>
          <w:highlight w:val="none"/>
        </w:rPr>
        <w:t xml:space="preserve">授权代表是否提供有效的身份证明和法定代表人授权委托书等资格、资信证明等进行审查，以确定投标供应商提供资格证明的合法性、真实性，是否具备投标资格。</w:t>
      </w:r>
      <w:bookmarkEnd w:id="58"/>
      <w:r/>
      <w:bookmarkEnd w:id="5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60" w:name="_Toc98277356"/>
      <w:r/>
      <w:bookmarkStart w:id="61" w:name="_Toc116946311"/>
      <w:r>
        <w:rPr>
          <w:rFonts w:hint="eastAsia" w:ascii="宋体" w:hAnsi="宋体" w:eastAsia="宋体" w:cs="宋体"/>
          <w:color w:val="000000"/>
          <w:sz w:val="24"/>
          <w:szCs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60"/>
      <w:r/>
      <w:bookmarkEnd w:id="61"/>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000000"/>
          <w:sz w:val="24"/>
          <w:szCs w:val="24"/>
          <w:highlight w:val="none"/>
          <w:lang w:eastAsia="zh-CN"/>
        </w:rPr>
        <w:t xml:space="preserve">〔2015〕150号</w:t>
      </w:r>
      <w:r>
        <w:rPr>
          <w:rFonts w:hint="eastAsia" w:ascii="宋体" w:hAnsi="宋体" w:eastAsia="宋体" w:cs="宋体"/>
          <w:color w:val="000000"/>
          <w:sz w:val="24"/>
          <w:szCs w:val="24"/>
          <w:highlight w:val="none"/>
        </w:rPr>
        <w:t xml:space="preserve">《关于规范政府采购行政处罚有关问题的通知》，相关行政处罚决定在全国范围内生效）。</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62" w:name="_Toc98277357"/>
      <w:r/>
      <w:bookmarkStart w:id="63" w:name="_Toc116946312"/>
      <w:r>
        <w:rPr>
          <w:rFonts w:hint="eastAsia" w:ascii="宋体" w:hAnsi="宋体" w:eastAsia="宋体" w:cs="宋体"/>
          <w:color w:val="000000"/>
          <w:sz w:val="24"/>
          <w:szCs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62"/>
      <w:r/>
      <w:bookmarkEnd w:id="63"/>
      <w:r>
        <w:rPr>
          <w:rFonts w:hint="eastAsia" w:ascii="宋体" w:hAnsi="宋体" w:eastAsia="宋体" w:cs="宋体"/>
          <w:color w:val="000000"/>
          <w:sz w:val="24"/>
          <w:szCs w:val="24"/>
          <w:highlight w:val="none"/>
        </w:rPr>
      </w:r>
      <w:r/>
    </w:p>
    <w:p>
      <w:pPr>
        <w:pStyle w:val="824"/>
        <w:rPr>
          <w:rFonts w:hint="eastAsia"/>
          <w:color w:val="000000"/>
          <w:highlight w:val="none"/>
        </w:rPr>
      </w:pPr>
      <w:r/>
      <w:bookmarkStart w:id="64" w:name="_Toc116946313"/>
      <w:r>
        <w:rPr>
          <w:rFonts w:hint="eastAsia"/>
          <w:color w:val="000000"/>
          <w:highlight w:val="none"/>
        </w:rPr>
        <w:t xml:space="preserve">2</w:t>
      </w:r>
      <w:r>
        <w:rPr>
          <w:color w:val="000000"/>
          <w:highlight w:val="none"/>
        </w:rPr>
        <w:t xml:space="preserve">.5</w:t>
      </w:r>
      <w:r>
        <w:rPr>
          <w:rFonts w:hint="eastAsia"/>
          <w:color w:val="000000"/>
          <w:highlight w:val="none"/>
        </w:rPr>
        <w:t xml:space="preserve">资格性审查表</w:t>
      </w:r>
      <w:bookmarkEnd w:id="64"/>
      <w:r>
        <w:rPr>
          <w:rFonts w:hint="eastAsia"/>
          <w:color w:val="000000"/>
          <w:highlight w:val="none"/>
        </w:rPr>
      </w:r>
      <w:r/>
    </w:p>
    <w:tbl>
      <w:tblPr>
        <w:tblW w:w="921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143"/>
      </w:tblGrid>
      <w:tr>
        <w:trPr>
          <w:trHeight w:val="447"/>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b/>
                <w:bCs/>
                <w:color w:val="000000"/>
                <w:szCs w:val="24"/>
                <w:highlight w:val="none"/>
              </w:rPr>
              <w:suppressLineNumbers w:val="0"/>
            </w:pPr>
            <w:r>
              <w:rPr>
                <w:rFonts w:ascii="宋体" w:hAnsi="宋体" w:eastAsia="宋体"/>
                <w:b/>
                <w:bCs/>
                <w:color w:val="000000"/>
                <w:szCs w:val="24"/>
                <w:highlight w:val="none"/>
              </w:rPr>
              <w:t xml:space="preserve">序号</w:t>
            </w:r>
            <w:r>
              <w:rPr>
                <w:rFonts w:hint="eastAsia" w:ascii="宋体" w:hAnsi="宋体" w:eastAsia="宋体"/>
                <w:b/>
                <w:bCs/>
                <w:color w:val="000000"/>
                <w:szCs w:val="24"/>
                <w:highlight w:val="none"/>
              </w:rPr>
            </w:r>
            <w:r/>
          </w:p>
        </w:tc>
        <w:tc>
          <w:tcPr>
            <w:gridSpan w:val="2"/>
            <w:tcW w:w="8502"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b/>
                <w:bCs/>
                <w:color w:val="000000"/>
                <w:szCs w:val="24"/>
                <w:highlight w:val="none"/>
              </w:rPr>
              <w:suppressLineNumbers w:val="0"/>
            </w:pPr>
            <w:r>
              <w:rPr>
                <w:rFonts w:ascii="宋体" w:hAnsi="宋体" w:eastAsia="宋体"/>
                <w:b/>
                <w:bCs/>
                <w:color w:val="000000"/>
                <w:szCs w:val="24"/>
                <w:highlight w:val="none"/>
              </w:rPr>
              <w:t xml:space="preserve">资格审查内容</w:t>
            </w:r>
            <w:r>
              <w:rPr>
                <w:rFonts w:hint="eastAsia" w:ascii="宋体" w:hAnsi="宋体" w:eastAsia="宋体"/>
                <w:b/>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keepLines w:val="0"/>
              <w:keepNext w:val="0"/>
              <w:spacing w:before="0" w:beforeAutospacing="0" w:after="0" w:afterAutospacing="0" w:line="360" w:lineRule="exact"/>
              <w:rPr>
                <w:rFonts w:ascii="宋体" w:hAnsi="宋体" w:eastAsia="宋体"/>
                <w:bCs/>
                <w:color w:val="000000"/>
                <w:szCs w:val="24"/>
                <w:highlight w:val="none"/>
                <w:lang w:val="en-US" w:eastAsia="zh-CN"/>
              </w:rPr>
              <w:suppressLineNumbers w:val="0"/>
            </w:pPr>
            <w:r>
              <w:rPr>
                <w:rFonts w:hint="eastAsia" w:ascii="宋体" w:hAnsi="宋体" w:eastAsia="宋体"/>
                <w:bCs/>
                <w:color w:val="000000"/>
                <w:szCs w:val="24"/>
                <w:highlight w:val="none"/>
              </w:rPr>
              <w:t xml:space="preserve">关于资格的声明函</w:t>
            </w:r>
            <w:r>
              <w:rPr>
                <w:rFonts w:ascii="宋体" w:hAnsi="宋体" w:eastAsia="宋体"/>
                <w:bCs/>
                <w:color w:val="000000"/>
                <w:szCs w:val="24"/>
                <w:highlight w:val="none"/>
                <w:lang w:val="en-US" w:eastAsia="zh-CN"/>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格式见附件</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2</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both"/>
              <w:keepLines w:val="0"/>
              <w:keepNext w:val="0"/>
              <w:spacing w:before="0" w:beforeAutospacing="0" w:after="0" w:afterAutospacing="0" w:line="360" w:lineRule="exact"/>
              <w:rPr>
                <w:rFonts w:hint="eastAsia" w:ascii="宋体" w:hAnsi="宋体" w:eastAsia="宋体" w:cs="Times New Roman"/>
                <w:bCs/>
                <w:color w:val="000000"/>
                <w:sz w:val="21"/>
                <w:szCs w:val="24"/>
                <w:highlight w:val="none"/>
                <w:lang w:val="en-US" w:eastAsia="zh-CN" w:bidi="ar-SA"/>
              </w:rPr>
              <w:suppressLineNumbers w:val="0"/>
            </w:pPr>
            <w:r>
              <w:rPr>
                <w:rFonts w:ascii="宋体" w:hAnsi="宋体" w:eastAsia="宋体" w:cs="Times New Roman"/>
                <w:bCs/>
                <w:color w:val="000000"/>
                <w:szCs w:val="24"/>
                <w:highlight w:val="none"/>
              </w:rPr>
              <w:t xml:space="preserve">具有独立承担民事责任的能力；[</w:t>
            </w:r>
            <w:r>
              <w:rPr>
                <w:rFonts w:hint="eastAsia" w:ascii="宋体" w:hAnsi="宋体" w:eastAsia="宋体" w:cs="Times New Roman"/>
                <w:bCs/>
                <w:color w:val="000000"/>
                <w:szCs w:val="24"/>
                <w:highlight w:val="none"/>
                <w:lang w:eastAsia="zh-CN"/>
              </w:rPr>
              <w:t xml:space="preserve">提供营业执照或事业单位法人证书或相关部门的登记证明文件扫描件</w:t>
            </w:r>
            <w:r>
              <w:rPr>
                <w:rFonts w:ascii="宋体" w:hAnsi="宋体" w:eastAsia="宋体" w:cs="Times New Roman"/>
                <w:bCs/>
                <w:color w:val="000000"/>
                <w:szCs w:val="24"/>
                <w:highlight w:val="none"/>
              </w:rPr>
              <w:t xml:space="preserve">]；</w:t>
            </w:r>
            <w:r>
              <w:rPr>
                <w:rFonts w:hint="eastAsia" w:ascii="宋体" w:hAnsi="宋体" w:eastAsia="宋体" w:cs="Times New Roman"/>
                <w:bCs/>
                <w:color w:val="000000"/>
                <w:sz w:val="21"/>
                <w:szCs w:val="24"/>
                <w:highlight w:val="none"/>
                <w:lang w:val="en-US" w:eastAsia="zh-CN" w:bidi="ar-SA"/>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s="Times New Roman"/>
                <w:bCs/>
                <w:color w:val="000000"/>
                <w:sz w:val="21"/>
                <w:szCs w:val="24"/>
                <w:highlight w:val="none"/>
                <w:lang w:val="en-US" w:eastAsia="zh-CN" w:bidi="ar-SA"/>
              </w:rPr>
              <w:suppressLineNumbers w:val="0"/>
            </w:pPr>
            <w:r>
              <w:rPr>
                <w:rFonts w:ascii="宋体" w:hAnsi="宋体" w:eastAsia="宋体"/>
                <w:bCs/>
                <w:color w:val="000000"/>
                <w:szCs w:val="24"/>
                <w:highlight w:val="none"/>
              </w:rPr>
              <w:t xml:space="preserve">具有独立承担民事责任能力</w:t>
            </w:r>
            <w:r>
              <w:rPr>
                <w:rFonts w:hint="eastAsia" w:ascii="宋体" w:hAnsi="宋体" w:eastAsia="宋体"/>
                <w:bCs/>
                <w:color w:val="000000"/>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宋体" w:hAnsi="宋体" w:eastAsia="宋体"/>
                <w:bCs/>
                <w:color w:val="000000"/>
                <w:szCs w:val="24"/>
                <w:highlight w:val="none"/>
              </w:rPr>
              <w:t xml:space="preserve">。</w:t>
            </w:r>
            <w:r>
              <w:rPr>
                <w:rFonts w:hint="eastAsia" w:ascii="宋体" w:hAnsi="宋体" w:eastAsia="宋体" w:cs="Times New Roman"/>
                <w:bCs/>
                <w:color w:val="000000"/>
                <w:sz w:val="21"/>
                <w:szCs w:val="24"/>
                <w:highlight w:val="none"/>
                <w:lang w:val="en-US" w:eastAsia="zh-CN" w:bidi="ar-SA"/>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3</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投标供应商法定代表人授权委托书</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格式见附件，法定代表人亲自参加投标的除外（投标供应商如允许以分支机构身份参加投标的，请自行</w:t>
            </w:r>
            <w:r>
              <w:rPr>
                <w:rFonts w:ascii="宋体" w:hAnsi="宋体" w:eastAsia="宋体"/>
                <w:bCs/>
                <w:color w:val="000000"/>
                <w:szCs w:val="24"/>
                <w:highlight w:val="none"/>
              </w:rPr>
              <w:t xml:space="preserve">将“</w:t>
            </w:r>
            <w:r>
              <w:rPr>
                <w:rFonts w:hint="eastAsia" w:ascii="宋体" w:hAnsi="宋体" w:eastAsia="宋体"/>
                <w:bCs/>
                <w:color w:val="000000"/>
                <w:szCs w:val="24"/>
                <w:highlight w:val="none"/>
              </w:rPr>
              <w:t xml:space="preserve">法定代表人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更改为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负责人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，分支机构</w:t>
            </w:r>
            <w:r>
              <w:rPr>
                <w:rFonts w:ascii="宋体" w:hAnsi="宋体" w:eastAsia="宋体"/>
                <w:bCs/>
                <w:color w:val="000000"/>
                <w:szCs w:val="24"/>
                <w:highlight w:val="none"/>
              </w:rPr>
              <w:t xml:space="preserve">投标时</w:t>
            </w:r>
            <w:r>
              <w:rPr>
                <w:rFonts w:hint="eastAsia" w:ascii="宋体" w:hAnsi="宋体" w:eastAsia="宋体"/>
                <w:bCs/>
                <w:color w:val="000000"/>
                <w:szCs w:val="24"/>
                <w:highlight w:val="none"/>
              </w:rPr>
              <w:t xml:space="preserve">涉及招标文件</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法定代表人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要求的部分</w:t>
            </w:r>
            <w:r>
              <w:rPr>
                <w:rFonts w:ascii="宋体" w:hAnsi="宋体" w:eastAsia="宋体"/>
                <w:bCs/>
                <w:color w:val="000000"/>
                <w:szCs w:val="24"/>
                <w:highlight w:val="none"/>
              </w:rPr>
              <w:t xml:space="preserve">，其</w:t>
            </w:r>
            <w:r>
              <w:rPr>
                <w:rFonts w:hint="eastAsia" w:ascii="宋体" w:hAnsi="宋体" w:eastAsia="宋体"/>
                <w:bCs/>
                <w:color w:val="000000"/>
                <w:szCs w:val="24"/>
                <w:highlight w:val="none"/>
              </w:rPr>
              <w:t xml:space="preserve">具体要求</w:t>
            </w:r>
            <w:r>
              <w:rPr>
                <w:rFonts w:ascii="宋体" w:hAnsi="宋体" w:eastAsia="宋体"/>
                <w:bCs/>
                <w:color w:val="000000"/>
                <w:szCs w:val="24"/>
                <w:highlight w:val="none"/>
              </w:rPr>
              <w:t xml:space="preserve">视同本条规定</w:t>
            </w:r>
            <w:r>
              <w:rPr>
                <w:rFonts w:hint="eastAsia" w:ascii="宋体" w:hAnsi="宋体" w:eastAsia="宋体"/>
                <w:bCs/>
                <w:color w:val="000000"/>
                <w:szCs w:val="24"/>
                <w:highlight w:val="none"/>
              </w:rPr>
              <w:t xml:space="preserve">）。</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4</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投标供应商法定代表人身份证原件扫描件</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身份证应为正、反面</w:t>
            </w:r>
            <w:r>
              <w:rPr>
                <w:rFonts w:hint="eastAsia" w:ascii="宋体" w:hAnsi="宋体" w:eastAsia="宋体"/>
                <w:bCs/>
                <w:color w:val="000000"/>
                <w:szCs w:val="24"/>
                <w:highlight w:val="none"/>
                <w:lang w:val="en-US" w:eastAsia="zh-CN"/>
              </w:rPr>
              <w:t xml:space="preserve">复印</w:t>
            </w:r>
            <w:r>
              <w:rPr>
                <w:rFonts w:hint="eastAsia" w:ascii="宋体" w:hAnsi="宋体" w:eastAsia="宋体"/>
                <w:bCs/>
                <w:color w:val="000000"/>
                <w:szCs w:val="24"/>
                <w:highlight w:val="none"/>
              </w:rPr>
              <w:t xml:space="preserve">件并加盖公章或签电子公章</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5</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投标供应商法定代表人授权代表身份证原件扫描件</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身份证应为正、反面</w:t>
            </w:r>
            <w:r>
              <w:rPr>
                <w:rFonts w:hint="eastAsia" w:ascii="宋体" w:hAnsi="宋体" w:eastAsia="宋体"/>
                <w:bCs/>
                <w:color w:val="000000"/>
                <w:szCs w:val="24"/>
                <w:highlight w:val="none"/>
                <w:lang w:val="en-US" w:eastAsia="zh-CN"/>
              </w:rPr>
              <w:t xml:space="preserve">复印</w:t>
            </w:r>
            <w:r>
              <w:rPr>
                <w:rFonts w:hint="eastAsia" w:ascii="宋体" w:hAnsi="宋体" w:eastAsia="宋体"/>
                <w:bCs/>
                <w:color w:val="000000"/>
                <w:szCs w:val="24"/>
                <w:highlight w:val="none"/>
              </w:rPr>
              <w:t xml:space="preserve">件并加盖公章或签电子公章</w:t>
            </w:r>
            <w:r>
              <w:rPr>
                <w:rFonts w:hint="eastAsia" w:ascii="宋体" w:hAnsi="宋体" w:eastAsia="宋体"/>
                <w:bCs/>
                <w:color w:val="000000"/>
                <w:szCs w:val="24"/>
                <w:highlight w:val="none"/>
              </w:rPr>
              <w:t xml:space="preserve">，法定代表人亲自参加投标的除外</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6</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具有良好的商业信誉和健全的财务会计制度；[提供近一年中任意一个月份(不含开标当月)的财务状况报告（资产负债表和利润表）或由会计师事务所出具的2024年度</w:t>
            </w:r>
            <w:r>
              <w:rPr>
                <w:rFonts w:hint="eastAsia" w:ascii="宋体" w:hAnsi="宋体" w:eastAsia="宋体" w:cs="Times New Roman"/>
                <w:bCs/>
                <w:color w:val="000000"/>
                <w:szCs w:val="24"/>
                <w:highlight w:val="none"/>
                <w:lang w:val="en-US" w:eastAsia="zh-CN"/>
              </w:rPr>
              <w:t xml:space="preserve">或</w:t>
            </w:r>
            <w:r>
              <w:rPr>
                <w:rFonts w:ascii="宋体" w:hAnsi="宋体" w:eastAsia="宋体" w:cs="Times New Roman"/>
                <w:bCs/>
                <w:color w:val="000000"/>
                <w:szCs w:val="24"/>
                <w:highlight w:val="none"/>
              </w:rPr>
              <w:t xml:space="preserve">202</w:t>
            </w:r>
            <w:r>
              <w:rPr>
                <w:rFonts w:hint="eastAsia" w:ascii="宋体" w:hAnsi="宋体" w:eastAsia="宋体" w:cs="Times New Roman"/>
                <w:bCs/>
                <w:color w:val="000000"/>
                <w:szCs w:val="24"/>
                <w:highlight w:val="none"/>
                <w:lang w:val="en-US" w:eastAsia="zh-CN"/>
              </w:rPr>
              <w:t xml:space="preserve">5</w:t>
            </w:r>
            <w:r>
              <w:rPr>
                <w:rFonts w:ascii="宋体" w:hAnsi="宋体" w:eastAsia="宋体" w:cs="Times New Roman"/>
                <w:bCs/>
                <w:color w:val="000000"/>
                <w:szCs w:val="24"/>
                <w:highlight w:val="none"/>
              </w:rPr>
              <w:t xml:space="preserve">年度的财务审计报告原件扫描件并加盖公章或签电子公章]；</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投标供应商</w:t>
            </w:r>
            <w:r>
              <w:rPr>
                <w:rFonts w:hint="eastAsia" w:ascii="宋体" w:hAnsi="宋体" w:eastAsia="宋体"/>
                <w:bCs/>
                <w:color w:val="000000"/>
                <w:szCs w:val="24"/>
                <w:highlight w:val="none"/>
                <w:lang w:eastAsia="zh-CN"/>
              </w:rPr>
              <w:t xml:space="preserve">提供近一年中任意一个月份(不含开标当月)</w:t>
            </w:r>
            <w:r>
              <w:rPr>
                <w:rFonts w:hint="eastAsia" w:ascii="宋体" w:hAnsi="宋体" w:eastAsia="宋体"/>
                <w:bCs/>
                <w:color w:val="000000"/>
                <w:szCs w:val="24"/>
                <w:highlight w:val="none"/>
              </w:rPr>
              <w:t xml:space="preserve">的财务状况报告（资产负债表和利润表）或由会计师事务所出具的</w:t>
            </w:r>
            <w:r>
              <w:rPr>
                <w:rFonts w:hint="eastAsia" w:ascii="宋体" w:hAnsi="宋体" w:eastAsia="宋体"/>
                <w:bCs/>
                <w:color w:val="000000"/>
                <w:szCs w:val="24"/>
                <w:highlight w:val="none"/>
                <w:lang w:eastAsia="zh-CN"/>
              </w:rPr>
              <w:t xml:space="preserve">2024年度</w:t>
            </w:r>
            <w:r>
              <w:rPr>
                <w:rFonts w:hint="eastAsia" w:ascii="宋体" w:hAnsi="宋体" w:eastAsia="宋体" w:cs="Times New Roman"/>
                <w:bCs/>
                <w:color w:val="000000"/>
                <w:szCs w:val="24"/>
                <w:highlight w:val="none"/>
                <w:lang w:val="en-US" w:eastAsia="zh-CN"/>
              </w:rPr>
              <w:t xml:space="preserve">或</w:t>
            </w:r>
            <w:r>
              <w:rPr>
                <w:rFonts w:ascii="宋体" w:hAnsi="宋体" w:eastAsia="宋体" w:cs="Times New Roman"/>
                <w:bCs/>
                <w:color w:val="000000"/>
                <w:szCs w:val="24"/>
                <w:highlight w:val="none"/>
              </w:rPr>
              <w:t xml:space="preserve">202</w:t>
            </w:r>
            <w:r>
              <w:rPr>
                <w:rFonts w:hint="eastAsia" w:ascii="宋体" w:hAnsi="宋体" w:eastAsia="宋体" w:cs="Times New Roman"/>
                <w:bCs/>
                <w:color w:val="000000"/>
                <w:szCs w:val="24"/>
                <w:highlight w:val="none"/>
                <w:lang w:val="en-US" w:eastAsia="zh-CN"/>
              </w:rPr>
              <w:t xml:space="preserve">5</w:t>
            </w:r>
            <w:r>
              <w:rPr>
                <w:rFonts w:ascii="宋体" w:hAnsi="宋体" w:eastAsia="宋体" w:cs="Times New Roman"/>
                <w:bCs/>
                <w:color w:val="000000"/>
                <w:szCs w:val="24"/>
                <w:highlight w:val="none"/>
              </w:rPr>
              <w:t xml:space="preserve">年度</w:t>
            </w:r>
            <w:r>
              <w:rPr>
                <w:rFonts w:hint="eastAsia" w:ascii="宋体" w:hAnsi="宋体" w:eastAsia="宋体"/>
                <w:bCs/>
                <w:color w:val="000000"/>
                <w:szCs w:val="24"/>
                <w:highlight w:val="none"/>
                <w:lang w:eastAsia="zh-CN"/>
              </w:rPr>
              <w:t xml:space="preserve">的财务审计报</w:t>
            </w:r>
            <w:r>
              <w:rPr>
                <w:rFonts w:hint="eastAsia" w:ascii="宋体" w:hAnsi="宋体" w:eastAsia="宋体"/>
                <w:bCs/>
                <w:color w:val="000000"/>
                <w:szCs w:val="24"/>
                <w:highlight w:val="none"/>
              </w:rPr>
              <w:t xml:space="preserve">告原件扫描件并加盖公章或签电子公章</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7</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具有依法缴纳税收的良好记录；[提供近一年中任意一个月份(不含开标当月)的依法缴纳税收的相关材料（提供相关主管部门证明或银行代扣证明，或者提供依法免税的主管部门出具的相应证明材料]</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bCs/>
                <w:color w:val="000000"/>
                <w:szCs w:val="24"/>
                <w:highlight w:val="none"/>
              </w:rPr>
              <w:t xml:space="preserve">投标供应商</w:t>
            </w:r>
            <w:r>
              <w:rPr>
                <w:rFonts w:hint="eastAsia" w:ascii="宋体" w:hAnsi="宋体" w:eastAsia="宋体"/>
                <w:bCs/>
                <w:color w:val="000000"/>
                <w:szCs w:val="24"/>
                <w:highlight w:val="none"/>
                <w:lang w:eastAsia="zh-CN"/>
              </w:rPr>
              <w:t xml:space="preserve">近一年中任意一个月份(不含开标当月)</w:t>
            </w:r>
            <w:r>
              <w:rPr>
                <w:rFonts w:hint="eastAsia" w:ascii="宋体" w:hAnsi="宋体" w:eastAsia="宋体"/>
                <w:bCs/>
                <w:color w:val="000000"/>
                <w:szCs w:val="24"/>
                <w:highlight w:val="none"/>
              </w:rPr>
              <w:t xml:space="preserve">的依法缴纳税收的相关材料（提供相关主管部门证明或银行代扣证明，或者提供依法免税的主管部门出具的相应证明材料）扫描件并加盖公章或签电子公章；</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8</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依法缴纳社会保障资金的良好记录；[提供近一年中任意一个月份(不含开标当月)的依法缴纳社会保障资金的相关材料（提供相关主管部门证明或银行代扣证明，或者提供不需要缴纳社会保障资金的主管部门出具的证明材料）]</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lang w:eastAsia="zh-CN"/>
              </w:rPr>
              <w:suppressLineNumbers w:val="0"/>
            </w:pPr>
            <w:r>
              <w:rPr>
                <w:rFonts w:hint="eastAsia" w:ascii="宋体" w:hAnsi="宋体" w:eastAsia="宋体"/>
                <w:color w:val="000000"/>
                <w:szCs w:val="24"/>
                <w:highlight w:val="none"/>
              </w:rPr>
              <w:t xml:space="preserve">投标供应商</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9</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具有履行合同所必需的设备和专业技术能力；[提供资格声明函]；</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lang w:val="en-US" w:eastAsia="zh-CN"/>
              </w:rPr>
              <w:suppressLineNumbers w:val="0"/>
            </w:pPr>
            <w:r>
              <w:rPr>
                <w:rFonts w:ascii="宋体" w:hAnsi="宋体" w:eastAsia="宋体" w:cs="Times New Roman"/>
                <w:bCs/>
                <w:color w:val="000000"/>
                <w:szCs w:val="24"/>
                <w:highlight w:val="none"/>
              </w:rPr>
              <w:t xml:space="preserve">提供资格声明函</w:t>
            </w:r>
            <w:r>
              <w:rPr>
                <w:rFonts w:hint="eastAsia" w:ascii="宋体" w:hAnsi="宋体" w:eastAsia="宋体" w:cs="Times New Roman"/>
                <w:bCs/>
                <w:color w:val="000000"/>
                <w:szCs w:val="24"/>
                <w:highlight w:val="none"/>
                <w:lang w:val="en-US" w:eastAsia="zh-CN"/>
              </w:rPr>
              <w:t xml:space="preserve">,</w:t>
            </w:r>
            <w:r>
              <w:rPr>
                <w:rFonts w:hint="eastAsia" w:ascii="宋体" w:hAnsi="宋体" w:eastAsia="宋体" w:cs="Times New Roman"/>
                <w:bCs/>
                <w:color w:val="000000"/>
                <w:szCs w:val="24"/>
                <w:highlight w:val="none"/>
              </w:rPr>
              <w:t xml:space="preserve">格式见附件</w:t>
            </w:r>
            <w:r>
              <w:rPr>
                <w:rFonts w:hint="eastAsia" w:ascii="宋体" w:hAnsi="宋体" w:eastAsia="宋体" w:cs="Times New Roman"/>
                <w:bCs/>
                <w:color w:val="000000"/>
                <w:szCs w:val="24"/>
                <w:highlight w:val="none"/>
                <w:lang w:val="en-US"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10</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参加政府采购活动前三年内，在经营活动中没有重大违法记录；[提供资格声明函]；</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提供资格声明函</w:t>
            </w:r>
            <w:r>
              <w:rPr>
                <w:rFonts w:hint="eastAsia" w:ascii="宋体" w:hAnsi="宋体" w:eastAsia="宋体" w:cs="Times New Roman"/>
                <w:bCs/>
                <w:color w:val="000000"/>
                <w:szCs w:val="24"/>
                <w:highlight w:val="none"/>
                <w:lang w:val="en-US" w:eastAsia="zh-CN"/>
              </w:rPr>
              <w:t xml:space="preserve">,</w:t>
            </w:r>
            <w:r>
              <w:rPr>
                <w:rFonts w:hint="eastAsia" w:ascii="宋体" w:hAnsi="宋体" w:eastAsia="宋体" w:cs="Times New Roman"/>
                <w:bCs/>
                <w:color w:val="000000"/>
                <w:szCs w:val="24"/>
                <w:highlight w:val="none"/>
              </w:rPr>
              <w:t xml:space="preserve">格式见附件</w:t>
            </w:r>
            <w:r>
              <w:rPr>
                <w:rFonts w:hint="eastAsia" w:ascii="宋体" w:hAnsi="宋体" w:eastAsia="宋体" w:cs="Times New Roman"/>
                <w:bCs/>
                <w:color w:val="000000"/>
                <w:szCs w:val="24"/>
                <w:highlight w:val="none"/>
              </w:rPr>
            </w:r>
            <w:r/>
          </w:p>
        </w:tc>
      </w:tr>
      <w:tr>
        <w:trPr>
          <w:trHeight w:val="447"/>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11</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法律、行政法规规定的其他条件;[提供政府采购投标及履约承诺函].</w:t>
            </w:r>
            <w:r>
              <w:rPr>
                <w:rFonts w:hint="eastAsia" w:ascii="宋体" w:hAnsi="宋体" w:eastAsia="宋体"/>
                <w:color w:val="000000"/>
                <w:szCs w:val="24"/>
                <w:highlight w:val="none"/>
              </w:rPr>
            </w:r>
            <w:r/>
          </w:p>
        </w:tc>
        <w:tc>
          <w:tcPr>
            <w:tcW w:w="5143" w:type="dxa"/>
            <w:vAlign w:val="center"/>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olor w:val="000000"/>
                <w:sz w:val="21"/>
                <w:szCs w:val="21"/>
                <w:highlight w:val="none"/>
              </w:rPr>
              <w:suppressLineNumbers w:val="0"/>
            </w:pPr>
            <w:r>
              <w:rPr>
                <w:rFonts w:hint="eastAsia" w:ascii="宋体" w:hAnsi="宋体" w:eastAsia="宋体"/>
                <w:color w:val="000000"/>
                <w:sz w:val="21"/>
                <w:szCs w:val="21"/>
                <w:highlight w:val="none"/>
              </w:rPr>
              <w:t xml:space="preserve">提供政府采购投标及履约承诺函</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格式见附件</w:t>
            </w:r>
            <w:r>
              <w:rPr>
                <w:rFonts w:hint="eastAsia" w:ascii="宋体" w:hAnsi="宋体" w:eastAsia="宋体"/>
                <w:color w:val="000000"/>
                <w:sz w:val="21"/>
                <w:szCs w:val="21"/>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12</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color w:val="000000"/>
                <w:sz w:val="21"/>
                <w:szCs w:val="24"/>
                <w:highlight w:val="none"/>
              </w:rPr>
              <w:t xml:space="preserve">落实政府采购政策的证明材料（专门面向中小微企业采购）</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 w:val="21"/>
                <w:szCs w:val="21"/>
                <w:highlight w:val="none"/>
              </w:rPr>
              <w:suppressLineNumbers w:val="0"/>
            </w:pPr>
            <w:r>
              <w:rPr>
                <w:rFonts w:hint="eastAsia" w:ascii="宋体" w:hAnsi="宋体"/>
                <w:color w:val="000000"/>
                <w:sz w:val="21"/>
                <w:szCs w:val="21"/>
                <w:highlight w:val="none"/>
              </w:rPr>
              <w:t xml:space="preserve">本项目为服务类采购项目，采购标的对应的中小企业划分标准所属行业为：“</w:t>
            </w:r>
            <w:r>
              <w:rPr>
                <w:rFonts w:hint="eastAsia" w:ascii="宋体" w:hAnsi="宋体" w:eastAsia="宋体" w:cs="宋体"/>
                <w:color w:val="000000"/>
                <w:sz w:val="21"/>
                <w:szCs w:val="21"/>
                <w:highlight w:val="none"/>
              </w:rPr>
              <w:t xml:space="preserve">其他未列明行业</w:t>
            </w:r>
            <w:r>
              <w:rPr>
                <w:rFonts w:hint="eastAsia" w:ascii="宋体" w:hAnsi="宋体"/>
                <w:color w:val="000000"/>
                <w:sz w:val="21"/>
                <w:szCs w:val="21"/>
                <w:highlight w:val="none"/>
              </w:rPr>
              <w:t xml:space="preserve">”。本项目属于专门面向中小企</w:t>
            </w:r>
            <w:r>
              <w:rPr>
                <w:rFonts w:hint="eastAsia" w:ascii="宋体" w:hAnsi="宋体"/>
                <w:color w:val="000000"/>
                <w:sz w:val="21"/>
                <w:szCs w:val="21"/>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000000"/>
                <w:sz w:val="21"/>
                <w:szCs w:val="21"/>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宋体" w:hAnsi="宋体" w:eastAsia="宋体"/>
                <w:color w:val="000000"/>
                <w:sz w:val="21"/>
                <w:szCs w:val="21"/>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s="Times New Roman"/>
                <w:color w:val="000000"/>
                <w:sz w:val="21"/>
                <w:szCs w:val="24"/>
                <w:highlight w:val="none"/>
                <w:lang w:val="en-US" w:eastAsia="zh-CN" w:bidi="ar-SA"/>
              </w:rPr>
              <w:t xml:space="preserve">13</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lang w:val="en-US" w:eastAsia="zh-CN"/>
              </w:rPr>
              <w:suppressLineNumbers w:val="0"/>
            </w:pPr>
            <w:r>
              <w:rPr>
                <w:rFonts w:hint="eastAsia" w:ascii="宋体" w:hAnsi="宋体" w:eastAsia="宋体"/>
                <w:color w:val="000000"/>
                <w:szCs w:val="24"/>
                <w:highlight w:val="none"/>
                <w:lang w:val="en-US" w:eastAsia="zh-CN"/>
              </w:rPr>
              <w:t xml:space="preserve">特定资格</w:t>
            </w:r>
            <w:r>
              <w:rPr>
                <w:rFonts w:hint="eastAsia" w:ascii="宋体" w:hAnsi="宋体" w:eastAsia="宋体"/>
                <w:color w:val="000000"/>
                <w:szCs w:val="24"/>
                <w:highlight w:val="none"/>
                <w:lang w:val="en-US" w:eastAsia="zh-CN"/>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lang w:eastAsia="zh-CN"/>
              </w:rPr>
              <w:suppressLineNumbers w:val="0"/>
            </w:pPr>
            <w:r>
              <w:rPr>
                <w:rFonts w:hint="eastAsia" w:ascii="宋体" w:hAnsi="宋体" w:eastAsia="宋体"/>
                <w:color w:val="000000"/>
                <w:szCs w:val="24"/>
                <w:highlight w:val="none"/>
                <w:lang w:val="en-US" w:eastAsia="zh-CN"/>
              </w:rPr>
              <w:t xml:space="preserve">无</w:t>
            </w:r>
            <w:r>
              <w:rPr>
                <w:rFonts w:hint="eastAsia" w:ascii="宋体" w:hAnsi="宋体" w:eastAsia="宋体"/>
                <w:color w:val="000000"/>
                <w:szCs w:val="24"/>
                <w:highlight w:val="none"/>
                <w:lang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14</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授权代理人提供由法定的社保收缴部门出具的</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的投标供应商依法为其缴纳社会保险证明</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15</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拟派项目负责人提供由法定的社保收缴部门出具的</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的投标供应商依法为其缴纳社会保险证明</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由相关主管部门出具，如因投标供应商新成立确实无法提供的，可以不提供；</w:t>
            </w:r>
            <w:r>
              <w:rPr>
                <w:rFonts w:hint="eastAsia" w:ascii="宋体" w:hAnsi="宋体" w:eastAsia="宋体"/>
                <w:color w:val="000000"/>
                <w:szCs w:val="24"/>
                <w:highlight w:val="none"/>
                <w:lang w:eastAsia="zh-CN"/>
              </w:rPr>
              <w:t xml:space="preserve">法定代表人担任项目负责人的除外</w:t>
            </w:r>
            <w:r>
              <w:rPr>
                <w:rFonts w:hint="eastAsia" w:ascii="宋体" w:hAnsi="宋体" w:eastAsia="宋体"/>
                <w:color w:val="000000"/>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s="Times New Roman"/>
                <w:color w:val="000000"/>
                <w:sz w:val="21"/>
                <w:szCs w:val="24"/>
                <w:highlight w:val="none"/>
                <w:lang w:val="en-US" w:eastAsia="zh-CN" w:bidi="ar-SA"/>
              </w:rPr>
              <w:t xml:space="preserve">16</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ascii="宋体" w:hAnsi="宋体" w:eastAsia="宋体"/>
                <w:color w:val="000000"/>
                <w:szCs w:val="24"/>
                <w:highlight w:val="none"/>
              </w:rPr>
              <w:t xml:space="preserve">信用记录</w:t>
            </w:r>
            <w:r>
              <w:rPr>
                <w:rFonts w:hint="eastAsia" w:ascii="宋体" w:hAnsi="宋体" w:eastAsia="宋体"/>
                <w:color w:val="000000"/>
                <w:szCs w:val="24"/>
                <w:highlight w:val="none"/>
                <w:lang w:val="en-US" w:eastAsia="zh-CN"/>
              </w:rPr>
              <w:t xml:space="preserve">[</w:t>
            </w:r>
            <w:r>
              <w:rPr>
                <w:rFonts w:ascii="宋体" w:hAnsi="宋体" w:eastAsia="宋体"/>
                <w:color w:val="000000"/>
                <w:szCs w:val="24"/>
                <w:highlight w:val="none"/>
              </w:rPr>
              <w:t xml:space="preserve">供应商未被列入“信用中国”网站</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www.creditchina.gov.cn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“失信被执行人或重大税收违法失信主体或政府采购严重违法失信行为”记录名单；不处于中国政府采购网</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www.ccgp.gov.cn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“政府采购严重违法失信行为信息记录”中的禁止参加政府采购活动期间。</w:t>
            </w:r>
            <w:r>
              <w:rPr>
                <w:rFonts w:hint="eastAsia" w:ascii="宋体" w:hAnsi="宋体" w:eastAsia="宋体"/>
                <w:color w:val="000000"/>
                <w:szCs w:val="24"/>
                <w:highlight w:val="none"/>
                <w:lang w:val="en-US" w:eastAsia="zh-CN"/>
              </w:rPr>
              <w:t xml:space="preserve">]</w:t>
            </w:r>
            <w:r>
              <w:rPr>
                <w:rFonts w:hint="eastAsia" w:ascii="宋体" w:hAnsi="宋体" w:eastAsia="宋体" w:cs="Times New Roman"/>
                <w:color w:val="000000"/>
                <w:sz w:val="21"/>
                <w:szCs w:val="24"/>
                <w:highlight w:val="none"/>
                <w:lang w:val="en-US" w:eastAsia="zh-CN" w:bidi="ar-SA"/>
              </w:rPr>
            </w:r>
            <w:r/>
          </w:p>
        </w:tc>
        <w:tc>
          <w:tcPr>
            <w:tcW w:w="5143" w:type="dxa"/>
            <w:vAlign w:val="top"/>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ascii="宋体" w:hAnsi="宋体" w:eastAsia="宋体"/>
                <w:color w:val="000000"/>
                <w:szCs w:val="24"/>
                <w:highlight w:val="none"/>
              </w:rPr>
              <w:t xml:space="preserve">供应商未被列入“信用中国”网站</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www.creditchina.gov.cn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“失信被执行人或重大税收违法失信主体或政府采购严重违法失信行为”记录名单；不处于中国政府采购网</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www.ccgp.gov.cn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“政府采购严重违法失信行为信息记录”中的禁止参加政府采购活动期间。（</w:t>
            </w:r>
            <w:r>
              <w:rPr>
                <w:rFonts w:hint="eastAsia" w:ascii="宋体" w:hAnsi="宋体" w:eastAsia="宋体"/>
                <w:color w:val="000000"/>
                <w:szCs w:val="24"/>
                <w:highlight w:val="none"/>
              </w:rPr>
              <w:t xml:space="preserve">有上述处罚记录但处罚期已届满的，视为无记录，以代理机构评标当日查询结果为准</w:t>
            </w:r>
            <w:r>
              <w:rPr>
                <w:rFonts w:ascii="宋体" w:hAnsi="宋体" w:eastAsia="宋体"/>
                <w:color w:val="000000"/>
                <w:szCs w:val="24"/>
                <w:highlight w:val="none"/>
              </w:rPr>
              <w:t xml:space="preserve">）。</w:t>
            </w:r>
            <w:r>
              <w:rPr>
                <w:rFonts w:hint="eastAsia" w:ascii="宋体" w:hAnsi="宋体" w:eastAsia="宋体" w:cs="Times New Roman"/>
                <w:color w:val="000000"/>
                <w:sz w:val="21"/>
                <w:szCs w:val="24"/>
                <w:highlight w:val="none"/>
                <w:lang w:val="en-US" w:eastAsia="zh-CN" w:bidi="ar-SA"/>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17</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关于联合体投标</w:t>
            </w:r>
            <w:r>
              <w:rPr>
                <w:rFonts w:hint="eastAsia" w:ascii="宋体" w:hAnsi="宋体" w:eastAsia="宋体" w:cs="Times New Roman"/>
                <w:color w:val="000000"/>
                <w:sz w:val="21"/>
                <w:szCs w:val="24"/>
                <w:highlight w:val="none"/>
                <w:lang w:val="en-US" w:eastAsia="zh-CN" w:bidi="ar-SA"/>
              </w:rPr>
            </w:r>
            <w:r/>
          </w:p>
        </w:tc>
        <w:tc>
          <w:tcPr>
            <w:tcW w:w="5143" w:type="dxa"/>
            <w:vAlign w:val="center"/>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本项目不接受联合体投标；不允许分包、转包。</w:t>
            </w:r>
            <w:r>
              <w:rPr>
                <w:rFonts w:hint="eastAsia" w:ascii="宋体" w:hAnsi="宋体" w:eastAsia="宋体" w:cs="Times New Roman"/>
                <w:color w:val="000000"/>
                <w:sz w:val="21"/>
                <w:szCs w:val="24"/>
                <w:highlight w:val="none"/>
                <w:lang w:val="en-US" w:eastAsia="zh-CN" w:bidi="ar-SA"/>
              </w:rPr>
            </w:r>
            <w:r/>
          </w:p>
        </w:tc>
      </w:tr>
      <w:tr>
        <w:trPr>
          <w:trHeight w:val="372"/>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olor w:val="000000"/>
                <w:szCs w:val="24"/>
                <w:highlight w:val="none"/>
                <w:lang w:val="en-US" w:eastAsia="zh-CN"/>
              </w:rPr>
              <w:suppressLineNumbers w:val="0"/>
            </w:pPr>
            <w:r>
              <w:rPr>
                <w:rFonts w:hint="eastAsia" w:ascii="宋体" w:hAnsi="宋体" w:eastAsia="宋体"/>
                <w:color w:val="000000"/>
                <w:szCs w:val="24"/>
                <w:highlight w:val="none"/>
                <w:lang w:val="en-US" w:eastAsia="zh-CN"/>
              </w:rPr>
              <w:t xml:space="preserve">18</w:t>
            </w:r>
            <w:r>
              <w:rPr>
                <w:rFonts w:ascii="宋体" w:hAnsi="宋体" w:eastAsia="宋体"/>
                <w:color w:val="000000"/>
                <w:szCs w:val="24"/>
                <w:highlight w:val="none"/>
                <w:lang w:val="en-US" w:eastAsia="zh-CN"/>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供应商必须符合法律、行政法规规定的其他条件</w:t>
            </w:r>
            <w:r>
              <w:rPr>
                <w:rFonts w:hint="eastAsia" w:ascii="宋体" w:hAnsi="宋体" w:eastAsia="宋体" w:cs="Times New Roman"/>
                <w:color w:val="000000"/>
                <w:sz w:val="21"/>
                <w:szCs w:val="24"/>
                <w:highlight w:val="none"/>
                <w:lang w:val="en-US" w:eastAsia="zh-CN" w:bidi="ar-SA"/>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olor w:val="000000"/>
                <w:szCs w:val="24"/>
                <w:highlight w:val="none"/>
                <w:lang w:val="en-US" w:eastAsia="zh-CN"/>
              </w:rPr>
              <w:t xml:space="preserve">提供</w:t>
            </w:r>
            <w:r>
              <w:rPr>
                <w:rFonts w:hint="eastAsia" w:ascii="宋体" w:hAnsi="宋体" w:eastAsia="宋体"/>
                <w:color w:val="000000"/>
                <w:szCs w:val="24"/>
                <w:highlight w:val="none"/>
              </w:rPr>
              <w:t xml:space="preserve">政府采购投标及履约承诺函</w:t>
            </w:r>
            <w:r>
              <w:rPr>
                <w:rFonts w:ascii="宋体" w:hAnsi="宋体" w:eastAsia="宋体"/>
                <w:color w:val="000000"/>
                <w:szCs w:val="24"/>
                <w:highlight w:val="none"/>
              </w:rPr>
              <w:t xml:space="preserve">相关承诺要求内容。</w:t>
            </w:r>
            <w:r>
              <w:rPr>
                <w:rFonts w:hint="eastAsia" w:ascii="宋体" w:hAnsi="宋体" w:eastAsia="宋体" w:cs="Times New Roman"/>
                <w:color w:val="000000"/>
                <w:sz w:val="21"/>
                <w:szCs w:val="24"/>
                <w:highlight w:val="none"/>
                <w:lang w:val="en-US" w:eastAsia="zh-CN" w:bidi="ar-SA"/>
              </w:rPr>
            </w:r>
            <w:r/>
          </w:p>
        </w:tc>
      </w:tr>
    </w:tbl>
    <w:p>
      <w:pPr>
        <w:pStyle w:val="822"/>
        <w:ind w:firstLine="564"/>
        <w:spacing w:line="440" w:lineRule="exact"/>
        <w:tabs>
          <w:tab w:val="left" w:pos="1365" w:leader="none"/>
        </w:tabs>
        <w:rPr>
          <w:rFonts w:hint="eastAsia" w:ascii="宋体" w:hAnsi="宋体" w:eastAsia="宋体"/>
          <w:bCs/>
          <w:color w:val="000000"/>
          <w:sz w:val="24"/>
          <w:highlight w:val="none"/>
        </w:rPr>
      </w:pPr>
      <w:r/>
      <w:bookmarkStart w:id="65" w:name="_Toc98277358"/>
      <w:r/>
      <w:bookmarkStart w:id="66" w:name="_Toc116946314"/>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资格审查不合格的投标供应商的投标文件不进入后续评审。</w:t>
      </w:r>
      <w:bookmarkEnd w:id="65"/>
      <w:r/>
      <w:bookmarkEnd w:id="66"/>
      <w:r>
        <w:rPr>
          <w:rFonts w:hint="eastAsia" w:ascii="宋体" w:hAnsi="宋体" w:eastAsia="宋体"/>
          <w:bCs/>
          <w:color w:val="000000"/>
          <w:sz w:val="24"/>
          <w:highlight w:val="none"/>
        </w:rPr>
      </w:r>
      <w:r/>
    </w:p>
    <w:p>
      <w:pPr>
        <w:pStyle w:val="822"/>
        <w:ind w:firstLine="566"/>
        <w:spacing w:line="440" w:lineRule="exact"/>
        <w:tabs>
          <w:tab w:val="left" w:pos="1365" w:leader="none"/>
        </w:tabs>
        <w:rPr>
          <w:rFonts w:hint="eastAsia" w:ascii="宋体" w:hAnsi="宋体" w:eastAsia="宋体"/>
          <w:b/>
          <w:bCs/>
          <w:color w:val="000000"/>
          <w:sz w:val="24"/>
          <w:highlight w:val="none"/>
        </w:rPr>
      </w:pPr>
      <w:r>
        <w:rPr>
          <w:rFonts w:ascii="宋体" w:hAnsi="宋体" w:eastAsia="宋体"/>
          <w:b/>
          <w:bCs/>
          <w:color w:val="000000"/>
          <w:sz w:val="24"/>
          <w:highlight w:val="none"/>
        </w:rPr>
        <w:t xml:space="preserve">3.</w:t>
      </w:r>
      <w:r>
        <w:rPr>
          <w:rFonts w:hint="eastAsia" w:ascii="宋体" w:hAnsi="宋体" w:eastAsia="宋体"/>
          <w:b/>
          <w:bCs/>
          <w:color w:val="000000"/>
          <w:sz w:val="24"/>
          <w:highlight w:val="none"/>
        </w:rPr>
        <w:t xml:space="preserve">评标工作程序</w:t>
      </w:r>
      <w:r>
        <w:rPr>
          <w:rFonts w:hint="eastAsia" w:ascii="宋体" w:hAnsi="宋体" w:eastAsia="宋体"/>
          <w:b/>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3.1由专家及采购人代表组成评标委员会，并实行回避制度。</w:t>
      </w:r>
      <w:r>
        <w:rPr>
          <w:rFonts w:hint="eastAsia" w:ascii="宋体" w:hAnsi="宋体" w:eastAsia="宋体"/>
          <w:bCs/>
          <w:color w:val="000000"/>
          <w:sz w:val="24"/>
          <w:highlight w:val="none"/>
        </w:rPr>
      </w:r>
      <w:r/>
    </w:p>
    <w:p>
      <w:pPr>
        <w:pStyle w:val="822"/>
        <w:ind w:firstLine="566"/>
        <w:spacing w:line="440" w:lineRule="exact"/>
        <w:tabs>
          <w:tab w:val="left" w:pos="1365" w:leader="none"/>
        </w:tabs>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.2</w:t>
      </w:r>
      <w:r>
        <w:rPr>
          <w:rFonts w:hint="eastAsia" w:ascii="宋体" w:hAnsi="宋体" w:eastAsia="宋体"/>
          <w:b/>
          <w:color w:val="000000"/>
          <w:sz w:val="24"/>
          <w:highlight w:val="none"/>
        </w:rPr>
        <w:t xml:space="preserve">投标文件符合性检查</w:t>
      </w:r>
      <w:r>
        <w:rPr>
          <w:rFonts w:hint="eastAsia" w:ascii="宋体" w:hAnsi="宋体" w:eastAsia="宋体"/>
          <w:b/>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.1评委会将对资格符合的投标文件进行评审，以确定是否对招标文件的实质性要求做出响应。</w:t>
      </w:r>
      <w:r>
        <w:rPr>
          <w:rFonts w:hint="eastAsia" w:ascii="宋体" w:hAnsi="宋体" w:eastAsia="宋体"/>
          <w:bCs/>
          <w:color w:val="000000"/>
          <w:sz w:val="24"/>
          <w:highlight w:val="none"/>
        </w:rPr>
      </w:r>
      <w:r/>
    </w:p>
    <w:p>
      <w:pPr>
        <w:pStyle w:val="824"/>
        <w:ind w:left="0" w:firstLine="0"/>
        <w:jc w:val="center"/>
        <w:rPr>
          <w:rFonts w:hint="eastAsia"/>
          <w:color w:val="000000"/>
          <w:highlight w:val="none"/>
        </w:rPr>
      </w:pPr>
      <w:r>
        <w:rPr>
          <w:rFonts w:hint="eastAsia"/>
          <w:color w:val="000000"/>
          <w:highlight w:val="none"/>
        </w:rPr>
        <w:t xml:space="preserve">符合性审查表</w:t>
      </w:r>
      <w:r>
        <w:rPr>
          <w:rFonts w:hint="eastAsia"/>
          <w:color w:val="000000"/>
          <w:highlight w:val="none"/>
        </w:rPr>
      </w:r>
      <w:r/>
    </w:p>
    <w:tbl>
      <w:tblPr>
        <w:tblW w:w="1005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序号</w:t>
            </w:r>
            <w:r>
              <w:rPr>
                <w:rFonts w:hint="eastAsia" w:ascii="宋体" w:hAnsi="宋体" w:eastAsia="宋体" w:cs="宋体"/>
                <w:b/>
                <w:bCs/>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评审点要求概况</w:t>
            </w:r>
            <w:r>
              <w:rPr>
                <w:rFonts w:hint="eastAsia" w:ascii="宋体" w:hAnsi="宋体" w:eastAsia="宋体" w:cs="宋体"/>
                <w:b/>
                <w:bCs/>
                <w:color w:val="000000"/>
                <w:szCs w:val="24"/>
                <w:highlight w:val="none"/>
              </w:rPr>
            </w:r>
            <w:r/>
          </w:p>
        </w:tc>
        <w:tc>
          <w:tcPr>
            <w:tcW w:w="769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评审点具体描述</w:t>
            </w:r>
            <w:r>
              <w:rPr>
                <w:rFonts w:hint="eastAsia" w:ascii="宋体" w:hAnsi="宋体" w:eastAsia="宋体" w:cs="宋体"/>
                <w:b/>
                <w:bCs/>
                <w:color w:val="000000"/>
                <w:szCs w:val="24"/>
                <w:highlight w:val="none"/>
              </w:rPr>
            </w:r>
            <w:r/>
          </w:p>
        </w:tc>
      </w:tr>
      <w:tr>
        <w:trPr>
          <w:trHeight w:val="281"/>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（一）报价要求</w:t>
            </w:r>
            <w:r>
              <w:rPr>
                <w:rFonts w:hint="eastAsia" w:ascii="宋体" w:hAnsi="宋体" w:eastAsia="宋体" w:cs="宋体"/>
                <w:b/>
                <w:bCs/>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投标报价</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cs="宋体"/>
                <w:color w:val="000000"/>
                <w:szCs w:val="20"/>
                <w:highlight w:val="none"/>
              </w:rPr>
              <w:t xml:space="preserve">投</w:t>
            </w:r>
            <w:r>
              <w:rPr>
                <w:rFonts w:hint="eastAsia" w:ascii="宋体" w:hAnsi="宋体" w:eastAsia="宋体"/>
                <w:color w:val="000000"/>
                <w:szCs w:val="21"/>
                <w:highlight w:val="none"/>
              </w:rPr>
              <w:t xml:space="preserve">标</w:t>
            </w:r>
            <w:r>
              <w:rPr>
                <w:rFonts w:ascii="宋体" w:hAnsi="宋体" w:eastAsia="宋体"/>
                <w:color w:val="000000"/>
                <w:szCs w:val="21"/>
                <w:highlight w:val="none"/>
              </w:rPr>
              <w:t xml:space="preserve">报价是固定唯一价，且没有超</w:t>
            </w:r>
            <w:r>
              <w:rPr>
                <w:rFonts w:hint="eastAsia" w:ascii="宋体" w:hAnsi="宋体" w:eastAsia="宋体"/>
                <w:color w:val="000000"/>
                <w:szCs w:val="21"/>
                <w:highlight w:val="none"/>
              </w:rPr>
              <w:t xml:space="preserve">过本项目预算金额或最高限价。</w:t>
            </w:r>
            <w:r>
              <w:rPr>
                <w:rFonts w:hint="eastAsia" w:ascii="宋体" w:hAnsi="宋体" w:cs="宋体"/>
                <w:color w:val="000000"/>
                <w:szCs w:val="21"/>
                <w:highlight w:val="none"/>
              </w:rPr>
              <w:t xml:space="preserve">且未出现异常低价投标。</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报价修正</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olor w:val="000000"/>
                <w:szCs w:val="21"/>
                <w:highlight w:val="none"/>
              </w:rPr>
              <w:t xml:space="preserve">如出现投标报价错误的，处理原则按照修正后的报价,投标供应商须按规定进行在线确认。</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报价合理性</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lang w:eastAsia="zh-CN"/>
              </w:rPr>
              <w:suppressLineNumbers w:val="0"/>
            </w:pPr>
            <w:r>
              <w:rPr>
                <w:rFonts w:hint="eastAsia" w:ascii="宋体" w:hAnsi="宋体" w:cs="宋体"/>
                <w:color w:val="000000"/>
                <w:szCs w:val="20"/>
                <w:highlight w:val="none"/>
              </w:rPr>
              <w:t xml:space="preserve">评标委员会认为投标供应商的投标总报价或者分项报价明显低于其他通过符合性审查投标供应商的报价的，有可能影响</w:t>
            </w:r>
            <w:r>
              <w:rPr>
                <w:rFonts w:hint="eastAsia" w:ascii="宋体" w:hAnsi="宋体" w:cs="宋体"/>
                <w:color w:val="000000"/>
                <w:szCs w:val="20"/>
                <w:highlight w:val="none"/>
                <w:lang w:val="en-US" w:eastAsia="zh-CN"/>
              </w:rPr>
              <w:t xml:space="preserve">服务</w:t>
            </w:r>
            <w:r>
              <w:rPr>
                <w:rFonts w:hint="eastAsia" w:ascii="宋体" w:hAnsi="宋体" w:cs="宋体"/>
                <w:color w:val="000000"/>
                <w:szCs w:val="20"/>
                <w:highlight w:val="none"/>
              </w:rPr>
              <w:t xml:space="preserve">质量或者不能诚信履约的，将要求其在评标现场合理</w:t>
            </w:r>
            <w:r>
              <w:rPr>
                <w:rFonts w:hint="eastAsia" w:ascii="宋体" w:hAnsi="宋体" w:cs="宋体"/>
                <w:color w:val="000000"/>
                <w:sz w:val="21"/>
                <w:szCs w:val="21"/>
                <w:highlight w:val="none"/>
              </w:rPr>
              <w:t xml:space="preserve">的时间内（</w:t>
            </w:r>
            <w:r>
              <w:rPr>
                <w:rFonts w:ascii="宋体" w:hAnsi="宋体" w:eastAsia="宋体" w:cs="宋体"/>
                <w:color w:val="000000"/>
                <w:sz w:val="21"/>
                <w:szCs w:val="21"/>
                <w:highlight w:val="none"/>
              </w:rPr>
              <w:t xml:space="preserve">30分钟</w:t>
            </w:r>
            <w:r>
              <w:rPr>
                <w:rFonts w:hint="eastAsia" w:ascii="宋体" w:hAnsi="宋体" w:cs="宋体"/>
                <w:color w:val="000000"/>
                <w:sz w:val="21"/>
                <w:szCs w:val="21"/>
                <w:highlight w:val="none"/>
              </w:rPr>
              <w:t xml:space="preserve">内）提供书面说明，必要时</w:t>
            </w:r>
            <w:r>
              <w:rPr>
                <w:rFonts w:hint="eastAsia" w:ascii="宋体" w:hAnsi="宋体" w:cs="宋体"/>
                <w:color w:val="000000"/>
                <w:szCs w:val="20"/>
                <w:highlight w:val="none"/>
              </w:rPr>
              <w:t xml:space="preserve">提交相关证明材料；投标供应商不能证明其报价合理性的，评标委员会将其作为无效投标处理</w:t>
            </w:r>
            <w:r>
              <w:rPr>
                <w:rFonts w:hint="eastAsia" w:ascii="宋体" w:hAnsi="宋体" w:cs="宋体"/>
                <w:color w:val="000000"/>
                <w:szCs w:val="20"/>
                <w:highlight w:val="none"/>
                <w:lang w:eastAsia="zh-CN"/>
              </w:rPr>
              <w:t xml:space="preserve">。</w:t>
            </w:r>
            <w:r>
              <w:rPr>
                <w:rFonts w:hint="eastAsia" w:ascii="宋体" w:hAnsi="宋体" w:eastAsia="宋体" w:cs="宋体"/>
                <w:color w:val="000000"/>
                <w:szCs w:val="24"/>
                <w:highlight w:val="none"/>
                <w:lang w:eastAsia="zh-CN"/>
              </w:rPr>
            </w:r>
            <w:r/>
          </w:p>
        </w:tc>
      </w:tr>
      <w:tr>
        <w:trPr>
          <w:trHeight w:val="454"/>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cs="宋体"/>
                <w:b/>
                <w:bCs/>
                <w:color w:val="000000"/>
                <w:sz w:val="22"/>
                <w:szCs w:val="22"/>
                <w:highlight w:val="none"/>
              </w:rPr>
              <w:t xml:space="preserve">特别说明：以上报价符合性审查需投标供应商上传:1.开标一览表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；2.分项报价表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，由评标委员会在投标报价评审阶段进行审查，以确定是否满足符合性审查的要求。</w:t>
            </w:r>
            <w:r>
              <w:rPr>
                <w:rFonts w:hint="eastAsia" w:ascii="宋体" w:hAnsi="宋体" w:eastAsia="宋体" w:cs="宋体"/>
                <w:b/>
                <w:bCs/>
                <w:color w:val="000000"/>
                <w:szCs w:val="24"/>
                <w:highlight w:val="none"/>
              </w:rPr>
            </w:r>
            <w:r/>
          </w:p>
        </w:tc>
      </w:tr>
      <w:tr>
        <w:trPr>
          <w:trHeight w:val="454"/>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0"/>
                <w:highlight w:val="none"/>
              </w:rPr>
              <w:outlineLvl w:val="9"/>
              <w:suppressLineNumbers w:val="0"/>
            </w:pPr>
            <w:r>
              <w:rPr>
                <w:rFonts w:hint="eastAsia" w:ascii="宋体" w:hAnsi="宋体" w:eastAsia="宋体" w:cs="宋体"/>
                <w:b/>
                <w:bCs/>
                <w:color w:val="000000"/>
                <w:szCs w:val="24"/>
                <w:highlight w:val="none"/>
              </w:rPr>
              <w:t xml:space="preserve">（二）商务要求</w:t>
            </w:r>
            <w:r>
              <w:rPr>
                <w:rFonts w:hint="eastAsia" w:ascii="宋体" w:hAnsi="宋体" w:eastAsia="宋体" w:cs="宋体"/>
                <w:b/>
                <w:bCs/>
                <w:color w:val="000000"/>
                <w:szCs w:val="20"/>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4"/>
                <w:highlight w:val="none"/>
                <w:lang w:eastAsia="zh-CN"/>
              </w:rPr>
              <w:suppressLineNumbers w:val="0"/>
            </w:pP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有效期</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有效期满足</w:t>
            </w:r>
            <w:r>
              <w:rPr>
                <w:rFonts w:hint="eastAsia" w:ascii="宋体" w:hAnsi="宋体" w:eastAsia="宋体"/>
                <w:color w:val="000000"/>
                <w:szCs w:val="24"/>
                <w:highlight w:val="none"/>
              </w:rPr>
              <w:t xml:space="preserve">招标文件</w:t>
            </w:r>
            <w:r>
              <w:rPr>
                <w:rFonts w:ascii="宋体" w:hAnsi="宋体" w:eastAsia="宋体"/>
                <w:color w:val="000000"/>
                <w:szCs w:val="24"/>
                <w:highlight w:val="none"/>
              </w:rPr>
              <w:t xml:space="preserve">要求（90天）</w:t>
            </w:r>
            <w:r>
              <w:rPr>
                <w:rFonts w:hint="eastAsia" w:ascii="宋体" w:hAnsi="宋体" w:eastAsia="宋体"/>
                <w:color w:val="000000"/>
                <w:szCs w:val="24"/>
                <w:highlight w:val="none"/>
              </w:rPr>
              <w:t xml:space="preserve">。</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cs="宋体"/>
                <w:color w:val="000000"/>
                <w:szCs w:val="24"/>
                <w:highlight w:val="none"/>
                <w:lang w:val="en-US" w:eastAsia="zh-CN"/>
              </w:rPr>
              <w:outlineLvl w:val="9"/>
              <w:suppressLineNumbers w:val="0"/>
            </w:pP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lang w:val="en-US"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投标文件的签署和盖章</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投标文件符合招标文件的签署和签章要求。</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投标文件内容</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ascii="宋体" w:hAnsi="宋体" w:eastAsia="宋体" w:cs="宋体"/>
                <w:color w:val="000000"/>
                <w:szCs w:val="24"/>
                <w:highlight w:val="none"/>
                <w:lang w:val="en-US" w:eastAsia="zh-CN"/>
              </w:rPr>
              <w:outlineLvl w:val="9"/>
              <w:suppressLineNumbers w:val="0"/>
            </w:pPr>
            <w:r>
              <w:rPr>
                <w:rFonts w:hint="eastAsia" w:ascii="宋体" w:hAnsi="宋体" w:cs="宋体"/>
                <w:color w:val="000000"/>
                <w:szCs w:val="20"/>
                <w:highlight w:val="none"/>
                <w:lang w:val="en-US" w:eastAsia="zh-CN"/>
              </w:rPr>
              <w:t xml:space="preserve">满足招标文件实质性要求。</w:t>
            </w:r>
            <w:r>
              <w:rPr>
                <w:rFonts w:ascii="宋体" w:hAnsi="宋体" w:eastAsia="宋体" w:cs="宋体"/>
                <w:color w:val="000000"/>
                <w:szCs w:val="24"/>
                <w:highlight w:val="none"/>
                <w:lang w:val="en-US" w:eastAsia="zh-CN"/>
              </w:rPr>
            </w:r>
            <w:r/>
          </w:p>
        </w:tc>
      </w:tr>
      <w:tr>
        <w:trPr>
          <w:trHeight w:val="353"/>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4</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附加条件</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投标文件未含有采购人不能接受的附加条件。</w:t>
            </w:r>
            <w:r>
              <w:rPr>
                <w:rFonts w:hint="eastAsia" w:ascii="宋体" w:hAnsi="宋体" w:eastAsia="宋体" w:cs="宋体"/>
                <w:color w:val="000000"/>
                <w:szCs w:val="24"/>
                <w:highlight w:val="none"/>
              </w:rPr>
            </w:r>
            <w:r/>
          </w:p>
        </w:tc>
      </w:tr>
      <w:tr>
        <w:trPr>
          <w:trHeight w:val="337"/>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无效情形</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投标文件中未有</w:t>
            </w:r>
            <w:r>
              <w:rPr>
                <w:rFonts w:hint="eastAsia" w:ascii="宋体" w:hAnsi="宋体" w:cs="宋体"/>
                <w:color w:val="000000"/>
                <w:szCs w:val="20"/>
                <w:highlight w:val="none"/>
                <w:lang w:eastAsia="zh-CN"/>
              </w:rPr>
              <w:t xml:space="preserve">法律法规</w:t>
            </w:r>
            <w:r>
              <w:rPr>
                <w:rFonts w:hint="eastAsia" w:ascii="宋体" w:hAnsi="宋体" w:eastAsia="宋体" w:cs="宋体"/>
                <w:color w:val="000000"/>
                <w:szCs w:val="20"/>
                <w:highlight w:val="none"/>
              </w:rPr>
              <w:t xml:space="preserve">和招标文件规定的其他无效情形。</w:t>
            </w:r>
            <w:r>
              <w:rPr>
                <w:rFonts w:hint="eastAsia" w:ascii="宋体" w:hAnsi="宋体" w:eastAsia="宋体" w:cs="宋体"/>
                <w:color w:val="000000"/>
                <w:szCs w:val="24"/>
                <w:highlight w:val="none"/>
              </w:rPr>
            </w:r>
            <w:r/>
          </w:p>
        </w:tc>
      </w:tr>
      <w:tr>
        <w:trPr>
          <w:trHeight w:val="33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cs="宋体"/>
                <w:b/>
                <w:bCs/>
                <w:color w:val="000000"/>
                <w:sz w:val="22"/>
                <w:szCs w:val="22"/>
                <w:highlight w:val="none"/>
              </w:rPr>
              <w:t xml:space="preserve">特别说明：以上商务符合性审查需投标供应商上传:</w:t>
            </w:r>
            <w:r>
              <w:rPr>
                <w:rFonts w:hint="eastAsia" w:ascii="宋体" w:hAnsi="宋体" w:cs="宋体"/>
                <w:b/>
                <w:bCs/>
                <w:color w:val="000000"/>
                <w:sz w:val="22"/>
                <w:szCs w:val="22"/>
                <w:highlight w:val="none"/>
                <w:lang w:val="en-US" w:eastAsia="zh-CN"/>
              </w:rPr>
              <w:t xml:space="preserve">1.投标函</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商务</w:t>
            </w:r>
            <w:r>
              <w:rPr>
                <w:rFonts w:hint="eastAsia" w:ascii="宋体" w:hAnsi="宋体" w:cs="宋体"/>
                <w:b/>
                <w:bCs/>
                <w:color w:val="000000"/>
                <w:sz w:val="22"/>
                <w:szCs w:val="22"/>
                <w:highlight w:val="none"/>
                <w:lang w:val="en-US" w:eastAsia="zh-CN"/>
              </w:rPr>
              <w:t xml:space="preserve">要求</w:t>
            </w:r>
            <w:r>
              <w:rPr>
                <w:rFonts w:hint="eastAsia" w:ascii="宋体" w:hAnsi="宋体" w:cs="宋体"/>
                <w:b/>
                <w:bCs/>
                <w:color w:val="000000"/>
                <w:sz w:val="22"/>
                <w:szCs w:val="22"/>
                <w:highlight w:val="none"/>
              </w:rPr>
              <w:t xml:space="preserve">偏离表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，由评标委员会在评审阶段进行审查，以确定是否满足符合性审查的要求。</w:t>
            </w:r>
            <w:r>
              <w:rPr>
                <w:rFonts w:hint="eastAsia" w:ascii="宋体" w:hAnsi="宋体" w:eastAsia="宋体" w:cs="宋体"/>
                <w:b/>
                <w:bCs/>
                <w:color w:val="000000"/>
                <w:szCs w:val="24"/>
                <w:highlight w:val="none"/>
              </w:rPr>
            </w:r>
            <w:r/>
          </w:p>
        </w:tc>
      </w:tr>
      <w:tr>
        <w:trPr>
          <w:trHeight w:val="337"/>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0"/>
                <w:highlight w:val="none"/>
              </w:rPr>
              <w:outlineLvl w:val="9"/>
              <w:suppressLineNumbers w:val="0"/>
            </w:pPr>
            <w:r>
              <w:rPr>
                <w:rFonts w:hint="eastAsia" w:ascii="宋体" w:hAnsi="宋体" w:eastAsia="宋体" w:cs="宋体"/>
                <w:b/>
                <w:bCs/>
                <w:color w:val="000000"/>
                <w:szCs w:val="24"/>
                <w:highlight w:val="none"/>
              </w:rPr>
              <w:t xml:space="preserve">（</w:t>
            </w:r>
            <w:r>
              <w:rPr>
                <w:rFonts w:hint="eastAsia" w:ascii="宋体" w:hAnsi="宋体" w:cs="宋体"/>
                <w:b/>
                <w:bCs/>
                <w:color w:val="000000"/>
                <w:szCs w:val="24"/>
                <w:highlight w:val="none"/>
                <w:lang w:val="en-US" w:eastAsia="zh-CN"/>
              </w:rPr>
              <w:t xml:space="preserve">三</w:t>
            </w:r>
            <w:r>
              <w:rPr>
                <w:rFonts w:hint="eastAsia" w:ascii="宋体" w:hAnsi="宋体" w:eastAsia="宋体" w:cs="宋体"/>
                <w:b/>
                <w:bCs/>
                <w:color w:val="000000"/>
                <w:szCs w:val="24"/>
                <w:highlight w:val="none"/>
              </w:rPr>
              <w:t xml:space="preserve">）</w:t>
            </w:r>
            <w:r>
              <w:rPr>
                <w:rFonts w:hint="eastAsia" w:ascii="宋体" w:hAnsi="宋体" w:cs="宋体"/>
                <w:b/>
                <w:bCs/>
                <w:color w:val="000000"/>
                <w:szCs w:val="24"/>
                <w:highlight w:val="none"/>
                <w:lang w:val="en-US" w:eastAsia="zh-CN"/>
              </w:rPr>
              <w:t xml:space="preserve">技术</w:t>
            </w:r>
            <w:r>
              <w:rPr>
                <w:rFonts w:hint="eastAsia" w:ascii="宋体" w:hAnsi="宋体" w:eastAsia="宋体" w:cs="宋体"/>
                <w:b/>
                <w:bCs/>
                <w:color w:val="000000"/>
                <w:szCs w:val="24"/>
                <w:highlight w:val="none"/>
              </w:rPr>
              <w:t xml:space="preserve">要求</w:t>
            </w:r>
            <w:r>
              <w:rPr>
                <w:rFonts w:hint="eastAsia" w:ascii="宋体" w:hAnsi="宋体" w:eastAsia="宋体" w:cs="宋体"/>
                <w:color w:val="000000"/>
                <w:szCs w:val="20"/>
                <w:highlight w:val="none"/>
              </w:rPr>
            </w:r>
            <w:r/>
          </w:p>
        </w:tc>
      </w:tr>
      <w:tr>
        <w:trPr>
          <w:trHeight w:val="327"/>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投标方案</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投标供应商提供的投标方案</w:t>
            </w:r>
            <w:r>
              <w:rPr>
                <w:rFonts w:hint="eastAsia" w:ascii="宋体" w:hAnsi="宋体" w:cs="宋体"/>
                <w:color w:val="000000"/>
                <w:szCs w:val="24"/>
                <w:highlight w:val="none"/>
                <w:lang w:val="en-US" w:eastAsia="zh-CN"/>
              </w:rPr>
              <w:t xml:space="preserve">唯一</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r>
      <w:tr>
        <w:trPr>
          <w:trHeight w:val="69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rPr>
              <w:t xml:space="preserve">特别说明：以上技术符合性审查需投标供应商上传:</w:t>
            </w:r>
            <w:r>
              <w:rPr>
                <w:rFonts w:hint="eastAsia" w:ascii="宋体" w:hAnsi="宋体" w:cs="宋体"/>
                <w:b/>
                <w:bCs/>
                <w:color w:val="000000"/>
                <w:sz w:val="22"/>
                <w:szCs w:val="22"/>
                <w:highlight w:val="none"/>
                <w:lang w:val="en-US" w:eastAsia="zh-CN"/>
              </w:rPr>
              <w:t xml:space="preserve">技术要求</w:t>
            </w:r>
            <w:r>
              <w:rPr>
                <w:rFonts w:hint="eastAsia" w:ascii="宋体" w:hAnsi="宋体" w:cs="宋体"/>
                <w:b/>
                <w:bCs/>
                <w:color w:val="000000"/>
                <w:sz w:val="22"/>
                <w:szCs w:val="22"/>
                <w:highlight w:val="none"/>
              </w:rPr>
              <w:t xml:space="preserve">偏离表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，由评标委员会在评审阶段进行审查，以确定是否满足符合性审查的要求。</w:t>
            </w:r>
            <w:r>
              <w:rPr>
                <w:rFonts w:hint="eastAsia" w:ascii="宋体" w:hAnsi="宋体" w:cs="宋体"/>
                <w:b/>
                <w:bCs/>
                <w:color w:val="000000"/>
                <w:sz w:val="22"/>
                <w:szCs w:val="22"/>
                <w:highlight w:val="none"/>
              </w:rPr>
            </w:r>
            <w:r/>
          </w:p>
        </w:tc>
      </w:tr>
      <w:tr>
        <w:trPr>
          <w:trHeight w:val="69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lang w:eastAsia="zh-CN"/>
              </w:rPr>
              <w:t xml:space="preserve">（四）</w:t>
            </w:r>
            <w:r>
              <w:rPr>
                <w:rFonts w:hint="eastAsia" w:ascii="宋体" w:hAnsi="宋体" w:cs="宋体"/>
                <w:b/>
                <w:bCs/>
                <w:color w:val="000000"/>
                <w:sz w:val="22"/>
                <w:szCs w:val="22"/>
                <w:highlight w:val="none"/>
              </w:rPr>
              <w:t xml:space="preserve">其他：</w:t>
            </w:r>
            <w:r>
              <w:rPr>
                <w:rFonts w:hint="eastAsia" w:ascii="宋体" w:hAnsi="宋体" w:cs="宋体"/>
                <w:b/>
                <w:bCs/>
                <w:color w:val="000000"/>
                <w:sz w:val="22"/>
                <w:szCs w:val="22"/>
                <w:highlight w:val="none"/>
              </w:rPr>
            </w:r>
            <w:r/>
          </w:p>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rPr>
              <w:t xml:space="preserve">投标文件制作过程中，投标文件内容在制作工具中无对应模块的，可统一上传在“其他”模块中。如无须另外上传资料，本项可上传空白页。</w:t>
            </w:r>
            <w:r>
              <w:rPr>
                <w:rFonts w:hint="eastAsia" w:ascii="宋体" w:hAnsi="宋体" w:cs="宋体"/>
                <w:b/>
                <w:bCs/>
                <w:color w:val="000000"/>
                <w:sz w:val="22"/>
                <w:szCs w:val="22"/>
                <w:highlight w:val="none"/>
              </w:rPr>
            </w:r>
            <w:r/>
          </w:p>
        </w:tc>
      </w:tr>
    </w:tbl>
    <w:p>
      <w:pPr>
        <w:pStyle w:val="822"/>
        <w:ind w:firstLine="566"/>
        <w:spacing w:line="440" w:lineRule="exact"/>
        <w:tabs>
          <w:tab w:val="left" w:pos="1365" w:leader="none"/>
        </w:tabs>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特别提醒：符合性审查不合格的投标供应商的投标文件不进入后续评审。</w:t>
      </w:r>
      <w:r>
        <w:rPr>
          <w:rFonts w:hint="eastAsia" w:ascii="宋体" w:hAnsi="宋体" w:eastAsia="宋体"/>
          <w:b/>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对于投标文件中含义不明确、同类问题表述不一致或者有明显文字和计算错误的内容，评标委员会应当以书面形式要求投标供应商做出必要的澄清、说明或者补正。</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rFonts w:hint="eastAsia" w:ascii="宋体" w:hAnsi="宋体" w:eastAsia="宋体"/>
          <w:bCs/>
          <w:color w:val="000000"/>
          <w:sz w:val="24"/>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w:t>
      </w:r>
      <w:r>
        <w:rPr>
          <w:rFonts w:hint="eastAsia" w:ascii="宋体" w:hAnsi="宋体" w:cs="宋体"/>
          <w:b/>
          <w:color w:val="000000"/>
          <w:sz w:val="24"/>
          <w:highlight w:val="none"/>
          <w:lang w:val="en-US" w:eastAsia="zh-CN"/>
        </w:rPr>
        <w:t xml:space="preserve">5</w:t>
      </w:r>
      <w:r>
        <w:rPr>
          <w:rFonts w:ascii="宋体" w:hAnsi="宋体" w:eastAsia="宋体" w:cs="宋体"/>
          <w:b/>
          <w:color w:val="000000"/>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评标委员会启动异常低价投标（响应）审查的情形和具体要求，包括：</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（1）评审过程中出现下列情形之一的，评标委员会应当启动异常低价投标（响应）审查程序：</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①投标（响应）报价低于全部通过符合性审查供应商投标（响应）报价平均值50%的，即投标（响应）报价&lt;全部通过符合性审查供应商投标（响应）报价平均值×50%；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②投标（响应）报价低于通过符合性审查的次低报价供应商投标（响应）报价50%的，即投标（响应）报价&lt;通过符合性审查的次低报价供应商投标（响应）报价×50%；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③投标（响应）报价低于采购项目最高限价45%的，即投标（响应）报价&lt;采购项目最高限价×45%；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④评审委员会基于专业判断，认为供应商报价过低，有可能影响产品质量或者不能诚信履约的其他情形。</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lang w:eastAsia="zh-CN"/>
        </w:rPr>
      </w:pPr>
      <w:r>
        <w:rPr>
          <w:rFonts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Cs/>
          <w:color w:val="000000"/>
          <w:sz w:val="24"/>
          <w:highlight w:val="none"/>
          <w:lang w:eastAsia="zh-CN"/>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除上述情形外，对投标文件的判定，只依据投标文件本身，不依靠开标后的任何外来证明。</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7</w:t>
      </w:r>
      <w:r>
        <w:rPr>
          <w:rFonts w:hint="eastAsia" w:ascii="宋体" w:hAnsi="宋体" w:eastAsia="宋体"/>
          <w:bCs/>
          <w:color w:val="000000"/>
          <w:sz w:val="24"/>
          <w:highlight w:val="none"/>
        </w:rPr>
        <w:t xml:space="preserve">采购人及采购代理机构将拒绝被确定为非实质性响应的投标，投标供应商不能通过修正或撤销不符之处而使其投标成为实质性响应的投标。</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8</w:t>
      </w:r>
      <w:r>
        <w:rPr>
          <w:rFonts w:hint="eastAsia" w:ascii="宋体" w:hAnsi="宋体" w:eastAsia="宋体"/>
          <w:bCs/>
          <w:color w:val="000000"/>
          <w:sz w:val="24"/>
          <w:highlight w:val="none"/>
        </w:rPr>
        <w:t xml:space="preserve">对不同文字文本投标文件的解释发生异议的，以中文文本为准；</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3.3</w:t>
      </w:r>
      <w:r>
        <w:rPr>
          <w:rFonts w:hint="eastAsia" w:ascii="宋体" w:hAnsi="宋体" w:eastAsia="宋体"/>
          <w:b/>
          <w:color w:val="000000"/>
          <w:sz w:val="24"/>
          <w:highlight w:val="none"/>
        </w:rPr>
        <w:t xml:space="preserve">评委会负责具体的评标事务，并独立履行以下职责：</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3.3.1</w:t>
      </w:r>
      <w:r>
        <w:rPr>
          <w:rFonts w:hint="eastAsia" w:ascii="宋体" w:hAnsi="宋体" w:eastAsia="宋体"/>
          <w:bCs/>
          <w:color w:val="000000"/>
          <w:sz w:val="24"/>
          <w:highlight w:val="none"/>
        </w:rPr>
        <w:t xml:space="preserve">审查、评价投标文件是否符合招标文件的商务、技术等实质性要求；</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2要求投标供应商对投标文件有关事项做出澄清或者说明；</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.3对投标文件进行比较和评价；</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.4根据招标文件评分办法，向采购人推荐</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名中标候选供应商；</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.5向采购人、采购代理机构或者有关部门报告评标中发现的违法行为；</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3.4</w:t>
      </w:r>
      <w:r>
        <w:rPr>
          <w:rFonts w:hint="eastAsia" w:ascii="宋体" w:hAnsi="宋体" w:eastAsia="宋体"/>
          <w:b/>
          <w:color w:val="000000"/>
          <w:sz w:val="24"/>
          <w:highlight w:val="none"/>
        </w:rPr>
        <w:t xml:space="preserve">评委会成员应当履行下列义务：</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.1遵纪守法，客观、公正、廉洁地履行职责；</w:t>
      </w:r>
      <w:r>
        <w:rPr>
          <w:rFonts w:hint="eastAsia" w:ascii="宋体" w:hAnsi="宋体" w:eastAsia="宋体"/>
          <w:bCs/>
          <w:color w:val="000000"/>
          <w:sz w:val="24"/>
          <w:highlight w:val="none"/>
        </w:rPr>
      </w:r>
      <w:r/>
    </w:p>
    <w:p>
      <w:pPr>
        <w:pStyle w:val="822"/>
        <w:ind w:right="-368"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.2按照招标文件规定的评标办法和评标标准进行评标，对评审意见承担个人责任；</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.3对评标过程和结果，以及投标供应商的商业秘密保密；</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.4参与评标报告的起草；</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.5配合采购人及采购代理机构答复投标供应商提出的质疑；</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.6配合有关部门的投诉处理工作。</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3.5</w:t>
      </w:r>
      <w:r>
        <w:rPr>
          <w:rFonts w:hint="eastAsia" w:ascii="宋体" w:hAnsi="宋体" w:eastAsia="宋体"/>
          <w:b/>
          <w:color w:val="000000"/>
          <w:sz w:val="24"/>
          <w:highlight w:val="none"/>
        </w:rPr>
        <w:t xml:space="preserve">评标内容的保密</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.1公开开标后，直到宣布授予中标供应商合同为止，凡属于审查、澄清、评价和比较投标的所有资料，有关授予合同的信息都不应向投标供应商或与评标无关的其他人泄露。</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.2在投标文件的审查、澄清、评价和比较以及授予合同的过程中，投标供应商对采购代理机构和评标委员会成员施加影响的任何行为，都将取消其中标资格。</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3.6比较与评价</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.6.1</w:t>
      </w:r>
      <w:bookmarkStart w:id="67" w:name="_Hlk71664018"/>
      <w:r>
        <w:rPr>
          <w:rFonts w:hint="eastAsia" w:ascii="宋体" w:hAnsi="宋体" w:eastAsia="宋体"/>
          <w:bCs/>
          <w:color w:val="000000"/>
          <w:sz w:val="24"/>
          <w:highlight w:val="none"/>
        </w:rPr>
        <w:t xml:space="preserve">投标文件资格性检查和符合性检查结束后</w:t>
      </w:r>
      <w:bookmarkEnd w:id="67"/>
      <w:r>
        <w:rPr>
          <w:rFonts w:hint="eastAsia" w:ascii="宋体" w:hAnsi="宋体" w:eastAsia="宋体"/>
          <w:bCs/>
          <w:color w:val="000000"/>
          <w:sz w:val="24"/>
          <w:highlight w:val="none"/>
        </w:rPr>
        <w:t xml:space="preserve">，凡属于“</w:t>
      </w:r>
      <w:r>
        <w:rPr>
          <w:rFonts w:hint="eastAsia" w:ascii="宋体" w:hAnsi="宋体" w:eastAsia="宋体"/>
          <w:b/>
          <w:color w:val="000000"/>
          <w:sz w:val="24"/>
          <w:highlight w:val="none"/>
        </w:rPr>
        <w:t xml:space="preserve">（九）无效投标文件的确认</w:t>
      </w:r>
      <w:r>
        <w:rPr>
          <w:rFonts w:hint="eastAsia" w:ascii="宋体" w:hAnsi="宋体" w:eastAsia="宋体"/>
          <w:bCs/>
          <w:color w:val="000000"/>
          <w:sz w:val="24"/>
          <w:highlight w:val="none"/>
        </w:rPr>
        <w:t xml:space="preserve">”的投标文件不进入比较与评价程序。</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.6.2</w:t>
      </w:r>
      <w:r>
        <w:rPr>
          <w:rFonts w:hint="eastAsia" w:ascii="宋体" w:hAnsi="宋体" w:eastAsia="宋体"/>
          <w:bCs/>
          <w:color w:val="000000"/>
          <w:sz w:val="24"/>
          <w:highlight w:val="none"/>
        </w:rPr>
        <w:t xml:space="preserve">经评审有效的投标文件按招标文件中规定的评标方法和标准，由评标委员会进行比较与评价。</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3.6</w:t>
      </w:r>
      <w:r>
        <w:rPr>
          <w:rFonts w:hint="eastAsia" w:ascii="宋体" w:hAnsi="宋体" w:eastAsia="宋体"/>
          <w:bCs/>
          <w:color w:val="000000"/>
          <w:sz w:val="24"/>
          <w:highlight w:val="none"/>
        </w:rPr>
        <w:t xml:space="preserve">.3评审全部结束后，由工作人员在公证或监督下（如有），汇总各投标供应商商务标和技术标得分，确定各投标供应商总分和最终排序。</w:t>
      </w:r>
      <w:r>
        <w:rPr>
          <w:rFonts w:hint="eastAsia" w:ascii="宋体" w:hAnsi="宋体" w:eastAsia="宋体"/>
          <w:bCs/>
          <w:color w:val="000000"/>
          <w:sz w:val="24"/>
          <w:highlight w:val="none"/>
        </w:rPr>
      </w:r>
      <w:r/>
    </w:p>
    <w:p>
      <w:pPr>
        <w:pStyle w:val="822"/>
        <w:ind w:firstLine="602"/>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4</w:t>
      </w:r>
      <w:r>
        <w:rPr>
          <w:rFonts w:hint="eastAsia" w:ascii="宋体" w:hAnsi="宋体" w:eastAsia="宋体"/>
          <w:b/>
          <w:color w:val="000000"/>
          <w:sz w:val="24"/>
          <w:highlight w:val="none"/>
        </w:rPr>
        <w:t xml:space="preserve">.评标方法</w:t>
      </w:r>
      <w:r>
        <w:rPr>
          <w:rFonts w:hint="eastAsia" w:ascii="宋体" w:hAnsi="宋体" w:eastAsia="宋体"/>
          <w:b/>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投标供应商通过资格性检查和符合性检查的，方可进入比较与评价程序。</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比较与评价采用综合评分法（计分均保留2位小数）。</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在最大限度满足招标文件实质性要</w:t>
      </w:r>
      <w:r>
        <w:rPr>
          <w:rFonts w:hint="eastAsia" w:ascii="宋体" w:hAnsi="宋体" w:eastAsia="宋体"/>
          <w:bCs/>
          <w:color w:val="000000"/>
          <w:sz w:val="24"/>
          <w:highlight w:val="none"/>
          <w:lang w:eastAsia="zh-CN"/>
        </w:rPr>
        <w:t xml:space="preserve">求的</w:t>
      </w:r>
      <w:r>
        <w:rPr>
          <w:rFonts w:hint="eastAsia" w:ascii="宋体" w:hAnsi="宋体" w:eastAsia="宋体"/>
          <w:bCs/>
          <w:color w:val="000000"/>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bCs/>
          <w:color w:val="000000"/>
          <w:sz w:val="24"/>
          <w:highlight w:val="none"/>
          <w:lang w:eastAsia="zh-CN"/>
        </w:rPr>
        <w:t xml:space="preserve">，作</w:t>
      </w:r>
      <w:r>
        <w:rPr>
          <w:rFonts w:hint="eastAsia" w:ascii="宋体" w:hAnsi="宋体" w:eastAsia="宋体"/>
          <w:bCs/>
          <w:color w:val="000000"/>
          <w:sz w:val="24"/>
          <w:highlight w:val="none"/>
        </w:rPr>
        <w:t xml:space="preserve">为第一中标候选供应商。</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如投标供应商提供虚假材料，将按“政府采购法”相关规定处理并由政府监管部门给予严肃处理。</w:t>
      </w:r>
      <w:r>
        <w:rPr>
          <w:rFonts w:hint="eastAsia" w:ascii="宋体" w:hAnsi="宋体" w:eastAsia="宋体"/>
          <w:bCs/>
          <w:color w:val="000000"/>
          <w:sz w:val="24"/>
          <w:highlight w:val="none"/>
        </w:rPr>
      </w:r>
      <w:r/>
    </w:p>
    <w:p>
      <w:pPr>
        <w:pStyle w:val="824"/>
        <w:rPr>
          <w:rFonts w:hint="eastAsia"/>
          <w:color w:val="000000"/>
          <w:highlight w:val="none"/>
        </w:rPr>
      </w:pPr>
      <w:r/>
      <w:bookmarkStart w:id="68" w:name="_Toc98277359"/>
      <w:r/>
      <w:bookmarkStart w:id="69" w:name="_Toc116946316"/>
      <w:r>
        <w:rPr>
          <w:color w:val="000000"/>
          <w:highlight w:val="none"/>
        </w:rPr>
        <w:t xml:space="preserve">5</w:t>
      </w:r>
      <w:r>
        <w:rPr>
          <w:rFonts w:hint="eastAsia"/>
          <w:color w:val="000000"/>
          <w:highlight w:val="none"/>
        </w:rPr>
        <w:t xml:space="preserve">.</w:t>
      </w:r>
      <w:r>
        <w:rPr>
          <w:rFonts w:hint="eastAsia"/>
          <w:color w:val="000000"/>
          <w:highlight w:val="none"/>
          <w:lang w:val="en-US" w:eastAsia="zh-CN"/>
        </w:rPr>
        <w:t xml:space="preserve">评标</w:t>
      </w:r>
      <w:r>
        <w:rPr>
          <w:rFonts w:hint="eastAsia"/>
          <w:color w:val="000000"/>
          <w:highlight w:val="none"/>
        </w:rPr>
        <w:t xml:space="preserve">标准</w:t>
      </w:r>
      <w:bookmarkEnd w:id="68"/>
      <w:r/>
      <w:bookmarkEnd w:id="69"/>
      <w:r>
        <w:rPr>
          <w:rFonts w:hint="eastAsia"/>
          <w:color w:val="000000"/>
          <w:highlight w:val="none"/>
        </w:rPr>
      </w:r>
      <w:r/>
    </w:p>
    <w:p>
      <w:pPr>
        <w:pStyle w:val="839"/>
        <w:ind w:firstLine="562"/>
        <w:spacing w:before="0" w:after="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一、</w:t>
      </w:r>
      <w:r>
        <w:rPr>
          <w:rFonts w:hint="eastAsia" w:ascii="宋体" w:hAnsi="宋体" w:cs="宋体"/>
          <w:b/>
          <w:color w:val="000000"/>
          <w:sz w:val="28"/>
          <w:szCs w:val="28"/>
          <w:highlight w:val="none"/>
        </w:rPr>
        <w:t xml:space="preserve">落实政府采购政策的价格调整</w:t>
      </w:r>
      <w:r>
        <w:rPr>
          <w:rFonts w:hint="eastAsia" w:ascii="宋体" w:hAnsi="宋体" w:cs="宋体"/>
          <w:b/>
          <w:color w:val="000000"/>
          <w:sz w:val="28"/>
          <w:szCs w:val="28"/>
          <w:highlight w:val="none"/>
        </w:rPr>
      </w:r>
      <w:r/>
    </w:p>
    <w:p>
      <w:pPr>
        <w:pStyle w:val="822"/>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小微型企业价格扣除：本项目专门面向中小/小微企业（含监狱企业、残疾人福利性单位），不做价格扣除。</w:t>
      </w:r>
      <w:r>
        <w:rPr>
          <w:rFonts w:hint="eastAsia" w:ascii="宋体" w:hAnsi="宋体" w:eastAsia="宋体" w:cs="宋体"/>
          <w:b/>
          <w:bCs/>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联合体各方均为小型、微型企业的，联合体视同为小型、微型企业按规定享受价格扣除。</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color w:val="000000"/>
          <w:sz w:val="24"/>
          <w:szCs w:val="24"/>
          <w:highlight w:val="none"/>
        </w:rPr>
      </w:r>
      <w:r/>
    </w:p>
    <w:p>
      <w:pPr>
        <w:pStyle w:val="839"/>
        <w:numPr>
          <w:ilvl w:val="0"/>
          <w:numId w:val="5"/>
        </w:numPr>
        <w:ind w:firstLine="360"/>
        <w:spacing w:before="0" w:after="0"/>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评分标准</w:t>
      </w:r>
      <w:r>
        <w:rPr>
          <w:rFonts w:hint="eastAsia" w:ascii="宋体" w:hAnsi="宋体" w:cs="宋体"/>
          <w:b/>
          <w:color w:val="000000"/>
          <w:sz w:val="28"/>
          <w:szCs w:val="28"/>
          <w:highlight w:val="none"/>
        </w:rPr>
      </w:r>
      <w:r/>
    </w:p>
    <w:p>
      <w:pPr>
        <w:pStyle w:val="82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综合评分法满分为100分，计分均保留2位小数。</w:t>
      </w:r>
      <w:r>
        <w:rPr>
          <w:rFonts w:hint="eastAsia" w:ascii="宋体" w:hAnsi="宋体" w:eastAsia="宋体"/>
          <w:color w:val="000000"/>
          <w:sz w:val="24"/>
          <w:szCs w:val="24"/>
          <w:highlight w:val="none"/>
        </w:rPr>
      </w:r>
      <w:r/>
    </w:p>
    <w:p>
      <w:pPr>
        <w:pStyle w:val="822"/>
        <w:ind w:firstLine="482"/>
        <w:spacing w:line="440" w:lineRule="exact"/>
        <w:rPr>
          <w:rFonts w:hint="eastAsia" w:ascii="宋体" w:hAnsi="宋体" w:eastAsia="宋体"/>
          <w:b/>
          <w:bCs/>
          <w:color w:val="000000"/>
          <w:sz w:val="24"/>
          <w:szCs w:val="24"/>
          <w:highlight w:val="none"/>
        </w:rPr>
      </w:pPr>
      <w:r/>
      <w:bookmarkStart w:id="70" w:name="_Hlk47984059"/>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评分项目及分值</w:t>
      </w:r>
      <w:bookmarkEnd w:id="70"/>
      <w:r>
        <w:rPr>
          <w:rFonts w:hint="eastAsia" w:ascii="宋体" w:hAnsi="宋体" w:eastAsia="宋体"/>
          <w:b/>
          <w:bCs/>
          <w:color w:val="000000"/>
          <w:sz w:val="24"/>
          <w:szCs w:val="24"/>
          <w:highlight w:val="none"/>
        </w:rPr>
      </w:r>
      <w:r/>
    </w:p>
    <w:p>
      <w:pPr>
        <w:pStyle w:val="822"/>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（一)评分项目及分值（总分100分）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价格分</w:t>
      </w:r>
      <w:r>
        <w:rPr>
          <w:rFonts w:hint="eastAsia" w:ascii="宋体" w:hAnsi="宋体" w:eastAsia="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23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highlight w:val="none"/>
        </w:rPr>
        <w:t xml:space="preserve">投标人综合情况</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55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（二)各项目评分标准</w:t>
      </w:r>
      <w:r>
        <w:rPr>
          <w:rFonts w:hint="eastAsia" w:ascii="宋体" w:hAnsi="宋体" w:eastAsia="宋体" w:cs="宋体"/>
          <w:bCs/>
          <w:color w:val="000000"/>
          <w:sz w:val="24"/>
          <w:szCs w:val="24"/>
          <w:highlight w:val="none"/>
        </w:rPr>
      </w:r>
      <w:r/>
    </w:p>
    <w:tbl>
      <w:tblPr>
        <w:tblW w:w="9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28"/>
        <w:gridCol w:w="793"/>
        <w:gridCol w:w="6764"/>
      </w:tblGrid>
      <w:tr>
        <w:trPr>
          <w:trHeight w:val="327"/>
        </w:trPr>
        <w:tc>
          <w:tcPr>
            <w:tcW w:w="740"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tc>
        <w:tc>
          <w:tcPr>
            <w:tcW w:w="793"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6764"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90"/>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一、报价部分</w:t>
            </w:r>
            <w:r>
              <w:rPr>
                <w:rFonts w:hint="eastAsia" w:ascii="宋体" w:hAnsi="宋体" w:cs="宋体"/>
                <w:b/>
                <w:bCs/>
                <w:color w:val="000000"/>
                <w:sz w:val="24"/>
                <w:szCs w:val="24"/>
                <w:highlight w:val="none"/>
                <w:lang w:val="en-US" w:eastAsia="zh-CN"/>
              </w:rPr>
              <w:t xml:space="preserve">23</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r>
      <w:tr>
        <w:trPr>
          <w:trHeight w:val="1521"/>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23分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bookmarkStart w:id="71" w:name="OLE_LINK20"/>
            <w:r>
              <w:rPr>
                <w:rFonts w:hint="eastAsia" w:ascii="宋体" w:hAnsi="宋体" w:cs="宋体"/>
                <w:color w:val="000000"/>
                <w:sz w:val="24"/>
                <w:szCs w:val="24"/>
                <w:highlight w:val="none"/>
                <w:lang w:val="en-US" w:eastAsia="zh-CN"/>
              </w:rPr>
              <w:t xml:space="preserve">价格分采用低价优先法计算，即满足招标文件要求且有效投标报价最低的投标报价为评标基准价，其价格分为满分。其他投标人的价格分统一按照下列公式计算：</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投标报价得分=（评标基准价／投标报价）×价格权值×100。</w:t>
            </w:r>
            <w:bookmarkEnd w:id="71"/>
            <w:r>
              <w:rPr>
                <w:rFonts w:hint="eastAsia" w:ascii="宋体" w:hAnsi="宋体" w:cs="宋体"/>
                <w:color w:val="000000"/>
                <w:sz w:val="24"/>
                <w:szCs w:val="24"/>
                <w:highlight w:val="none"/>
                <w:lang w:val="en-US" w:eastAsia="zh-CN"/>
              </w:rPr>
            </w:r>
            <w:r/>
          </w:p>
        </w:tc>
      </w:tr>
      <w:tr>
        <w:trPr>
          <w:trHeight w:val="414"/>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rPr>
              <w:t xml:space="preserve">二、</w:t>
            </w:r>
            <w:r>
              <w:rPr>
                <w:rFonts w:hint="eastAsia" w:ascii="宋体" w:hAnsi="宋体" w:eastAsia="宋体" w:cs="宋体"/>
                <w:b/>
                <w:color w:val="000000"/>
                <w:sz w:val="24"/>
                <w:szCs w:val="20"/>
                <w:highlight w:val="none"/>
              </w:rPr>
              <w:t xml:space="preserve">投标人综合情况</w:t>
            </w: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r>
      <w:tr>
        <w:trPr>
          <w:trHeight w:val="1055"/>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0"/>
                <w:highlight w:val="none"/>
              </w:rPr>
              <w:t xml:space="preserve">体系认证证书</w:t>
            </w:r>
            <w:r>
              <w:rPr>
                <w:rFonts w:hint="eastAsia"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3分</w:t>
            </w:r>
            <w:r>
              <w:rPr>
                <w:rFonts w:ascii="宋体" w:hAnsi="宋体" w:eastAsia="宋体" w:cs="宋体"/>
                <w:color w:val="000000"/>
                <w:sz w:val="24"/>
                <w:szCs w:val="24"/>
                <w:highlight w:val="none"/>
                <w:lang w:val="en-US" w:eastAsia="zh-CN"/>
              </w:rPr>
            </w:r>
            <w:r/>
          </w:p>
        </w:tc>
        <w:tc>
          <w:tcPr>
            <w:tcW w:w="6764" w:type="dxa"/>
            <w:vAlign w:val="center"/>
            <w:textDirection w:val="lrTb"/>
            <w:noWrap w:val="false"/>
          </w:tcPr>
          <w:p>
            <w:pPr>
              <w:pStyle w:val="822"/>
              <w:numPr>
                <w:ilvl w:val="0"/>
                <w:numId w:val="0"/>
              </w:numPr>
              <w:ind w:left="0" w:right="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0"/>
                <w:highlight w:val="none"/>
              </w:rPr>
              <w:t xml:space="preserve">投标供应商提供有效期内的社会责任管理体系认证证书、环境管理体系认证证书、职业健康安全管理体系认证证书，有一个得1分，本项最高得3分。提供</w:t>
            </w:r>
            <w:r>
              <w:rPr>
                <w:rFonts w:hint="eastAsia" w:ascii="宋体" w:hAnsi="宋体" w:cs="宋体"/>
                <w:color w:val="000000"/>
                <w:sz w:val="24"/>
                <w:szCs w:val="20"/>
                <w:highlight w:val="none"/>
                <w:lang w:val="en-US" w:eastAsia="zh-CN"/>
              </w:rPr>
              <w:t xml:space="preserve">相关</w:t>
            </w:r>
            <w:r>
              <w:rPr>
                <w:rFonts w:hint="eastAsia" w:ascii="宋体" w:hAnsi="宋体" w:eastAsia="宋体" w:cs="宋体"/>
                <w:color w:val="000000"/>
                <w:sz w:val="24"/>
                <w:szCs w:val="20"/>
                <w:highlight w:val="none"/>
              </w:rPr>
              <w:t xml:space="preserve">证书</w:t>
            </w:r>
            <w:r>
              <w:rPr>
                <w:rFonts w:hint="eastAsia" w:ascii="宋体" w:hAnsi="宋体" w:cs="宋体"/>
                <w:color w:val="000000"/>
                <w:sz w:val="24"/>
                <w:szCs w:val="20"/>
                <w:highlight w:val="none"/>
                <w:lang w:val="en-US" w:eastAsia="zh-CN"/>
              </w:rPr>
              <w:t xml:space="preserve">原件</w:t>
            </w:r>
            <w:r>
              <w:rPr>
                <w:rFonts w:hint="eastAsia" w:ascii="宋体" w:hAnsi="宋体" w:eastAsia="宋体" w:cs="宋体"/>
                <w:color w:val="000000"/>
                <w:sz w:val="24"/>
                <w:szCs w:val="20"/>
                <w:highlight w:val="none"/>
              </w:rPr>
              <w:t xml:space="preserve">扫描件加盖公章上传至投标文件中，并提供网上查询系统</w:t>
            </w:r>
            <w:r>
              <w:rPr>
                <w:rFonts w:hint="eastAsia" w:ascii="宋体" w:hAnsi="宋体" w:eastAsia="宋体" w:cs="宋体"/>
                <w:color w:val="000000"/>
                <w:sz w:val="24"/>
                <w:szCs w:val="20"/>
                <w:highlight w:val="none"/>
                <w:lang w:val="en-US" w:eastAsia="zh-CN"/>
              </w:rPr>
              <w:t xml:space="preserve">h</w:t>
            </w:r>
            <w:r>
              <w:rPr>
                <w:rFonts w:hint="eastAsia" w:ascii="宋体" w:hAnsi="宋体" w:eastAsia="宋体" w:cs="宋体"/>
                <w:color w:val="000000"/>
                <w:sz w:val="24"/>
                <w:szCs w:val="20"/>
                <w:highlight w:val="none"/>
              </w:rPr>
              <w:t xml:space="preserve">ttps://www.cnca.gov.</w:t>
            </w:r>
            <w:r>
              <w:rPr>
                <w:rFonts w:hint="eastAsia" w:ascii="宋体" w:hAnsi="宋体" w:eastAsia="宋体" w:cs="宋体"/>
                <w:color w:val="000000"/>
                <w:sz w:val="24"/>
                <w:szCs w:val="20"/>
                <w:highlight w:val="none"/>
                <w:lang w:val="en-US" w:eastAsia="zh-CN"/>
              </w:rPr>
              <w:t xml:space="preserve">c</w:t>
            </w:r>
            <w:r>
              <w:rPr>
                <w:rFonts w:hint="eastAsia" w:ascii="宋体" w:hAnsi="宋体" w:eastAsia="宋体" w:cs="宋体"/>
                <w:color w:val="000000"/>
                <w:sz w:val="24"/>
                <w:szCs w:val="20"/>
                <w:highlight w:val="none"/>
              </w:rPr>
              <w:t xml:space="preserve">n 有效状态的截图且加盖公章。不提供或提供不全不得分。</w:t>
            </w:r>
            <w:r>
              <w:rPr>
                <w:rFonts w:hint="eastAsia" w:ascii="宋体" w:hAnsi="宋体" w:eastAsia="宋体" w:cs="宋体"/>
                <w:color w:val="000000"/>
                <w:sz w:val="24"/>
                <w:szCs w:val="24"/>
                <w:highlight w:val="none"/>
                <w:lang w:val="zh-CN"/>
              </w:rPr>
            </w:r>
            <w:r/>
          </w:p>
        </w:tc>
      </w:tr>
      <w:tr>
        <w:trPr>
          <w:trHeight w:val="76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人员配置</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在满足采购人对拟派作业人员基本需求的前提下：</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①拟派项目负责人具有大专及以上学历的，且具有船员适任证书（交通部门颁发的），得1分，本项最高得1分。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②拟派的人员中，除项目负责人外，具有电工证的有1人得0.5分，本项最高得2分。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③拟派的人员中，除项目负责人外，具有船员适任证书的（交通部门颁发的）有一人得0.5分，本项最高得2分。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注：以上人员证书不重复得分，提供人员相关证书及投标人近三个月中任意一个月份（不含投标报价当月）为其缴纳社保的证明，以上材料原件扫描件加盖公章上传至投标文件中，</w:t>
            </w:r>
            <w:r>
              <w:rPr>
                <w:rFonts w:hint="eastAsia" w:ascii="宋体" w:hAnsi="宋体" w:eastAsia="宋体" w:cs="宋体"/>
                <w:color w:val="000000"/>
                <w:sz w:val="24"/>
                <w:szCs w:val="20"/>
                <w:highlight w:val="none"/>
              </w:rPr>
              <w:t xml:space="preserve">不提供或提供不全不得分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r>
        <w:trPr>
          <w:trHeight w:val="1030"/>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设备</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10分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在满足采购人对车辆船只基本需求的前提下：</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①运输车，核定载质量≥1400公斤：有1辆得1分，本项最高得2分； </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②日常打捞船，船长≥6米，排水量≥8吨：有1条得1分，本项最高得2分；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③长臂船，单臂≥10米：有1条得1分，本项最高得2分；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④现场蓝藻处置船，处理量≥1000m³/小时的：有1条得1分，本项最高得2分；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⑤吸藻曝气船，额定流量≥100m³/小时的：有1条得1分，本项最高得2分。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备注：投标供应商自有设备的，需提供设备购置合同及发票（发票上的购买方名称须与投标供应商名称一致）、设备实景图片（车辆还需提供车辆发票、行驶证、车辆登记证、车辆实景图片），投标供应商租赁设备的，需提供租赁合同及租赁发票、设备实景图片（租赁车辆还需提供行驶证、车辆登记证、车辆实景图片）等相关证明材料。投标文件中提供原件扫描件加盖公章上传至投标文件中，不提供或提供不全不得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租赁设备的</w:t>
            </w:r>
            <w:r>
              <w:rPr>
                <w:rFonts w:hint="eastAsia" w:ascii="宋体" w:hAnsi="宋体" w:eastAsia="宋体" w:cs="宋体"/>
                <w:color w:val="000000"/>
                <w:sz w:val="24"/>
                <w:szCs w:val="24"/>
                <w:highlight w:val="none"/>
                <w:lang w:val="zh-CN" w:eastAsia="zh-CN" w:bidi="ar-SA"/>
              </w:rPr>
              <w:t xml:space="preserve">，租赁期须涵盖本项目服务期</w:t>
            </w:r>
            <w:r>
              <w:rPr>
                <w:rFonts w:hint="eastAsia" w:ascii="宋体" w:hAnsi="宋体" w:cs="宋体"/>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zh-CN" w:eastAsia="zh-CN" w:bidi="ar-SA"/>
              </w:rPr>
              <w:t xml:space="preserve">承诺</w:t>
            </w:r>
            <w:r>
              <w:rPr>
                <w:rFonts w:hint="eastAsia" w:ascii="宋体" w:hAnsi="宋体" w:eastAsia="宋体" w:cs="宋体"/>
                <w:color w:val="000000"/>
                <w:sz w:val="24"/>
                <w:szCs w:val="24"/>
                <w:highlight w:val="none"/>
                <w:lang w:val="en-US" w:eastAsia="zh-CN" w:bidi="ar-SA"/>
              </w:rPr>
              <w:t xml:space="preserve">到期后</w:t>
            </w:r>
            <w:r>
              <w:rPr>
                <w:rFonts w:hint="eastAsia" w:ascii="宋体" w:hAnsi="宋体" w:eastAsia="宋体" w:cs="宋体"/>
                <w:color w:val="000000"/>
                <w:sz w:val="24"/>
                <w:szCs w:val="24"/>
                <w:highlight w:val="none"/>
                <w:lang w:val="zh-CN" w:eastAsia="zh-CN" w:bidi="ar-SA"/>
              </w:rPr>
              <w:t xml:space="preserve">在服务期内续</w:t>
            </w:r>
            <w:r>
              <w:rPr>
                <w:rFonts w:hint="eastAsia" w:ascii="宋体" w:hAnsi="宋体" w:eastAsia="宋体" w:cs="宋体"/>
                <w:color w:val="000000"/>
                <w:sz w:val="24"/>
                <w:szCs w:val="24"/>
                <w:highlight w:val="none"/>
                <w:lang w:val="en-US" w:eastAsia="zh-CN" w:bidi="ar-SA"/>
              </w:rPr>
              <w:t xml:space="preserve">租</w:t>
            </w:r>
            <w:r>
              <w:rPr>
                <w:rFonts w:hint="eastAsia" w:ascii="宋体" w:hAnsi="宋体" w:eastAsia="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rPr>
            </w:r>
            <w:r/>
          </w:p>
        </w:tc>
      </w:tr>
      <w:tr>
        <w:trPr>
          <w:trHeight w:val="1030"/>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业绩</w:t>
            </w:r>
            <w:r>
              <w:rPr>
                <w:rFonts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0"/>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zh-CN" w:eastAsia="zh-CN" w:bidi="ar-SA"/>
              </w:rPr>
              <w:t xml:space="preserve">供应商自202</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月1日以来承接过与本项目相类似业绩的，有一个得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分，最高得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分。（投标文件中提供合同</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color w:val="000000"/>
                <w:sz w:val="24"/>
                <w:szCs w:val="24"/>
                <w:highlight w:val="none"/>
                <w:lang w:val="zh-CN" w:eastAsia="zh-CN" w:bidi="ar-SA"/>
              </w:rPr>
              <w:t xml:space="preserve">加盖公章，不提供不得分，</w:t>
            </w:r>
            <w:r>
              <w:rPr>
                <w:rFonts w:hint="eastAsia" w:ascii="宋体" w:hAnsi="宋体" w:cs="宋体"/>
                <w:color w:val="000000"/>
                <w:sz w:val="24"/>
                <w:szCs w:val="24"/>
                <w:highlight w:val="none"/>
                <w:lang w:val="en-US" w:eastAsia="zh-CN" w:bidi="ar-SA"/>
              </w:rPr>
              <w:t xml:space="preserve">时间</w:t>
            </w:r>
            <w:r>
              <w:rPr>
                <w:rFonts w:hint="eastAsia" w:ascii="宋体" w:hAnsi="宋体" w:eastAsia="宋体" w:cs="宋体"/>
                <w:color w:val="000000"/>
                <w:sz w:val="24"/>
                <w:szCs w:val="24"/>
                <w:highlight w:val="none"/>
                <w:lang w:val="en-US" w:eastAsia="zh-CN" w:bidi="ar-SA"/>
              </w:rPr>
              <w:t xml:space="preserve">以</w:t>
            </w:r>
            <w:r>
              <w:rPr>
                <w:rFonts w:hint="eastAsia" w:ascii="宋体" w:hAnsi="宋体" w:cs="宋体"/>
                <w:color w:val="000000"/>
                <w:sz w:val="24"/>
                <w:szCs w:val="24"/>
                <w:highlight w:val="none"/>
                <w:lang w:val="en-US" w:eastAsia="zh-CN" w:bidi="ar-SA"/>
              </w:rPr>
              <w:t xml:space="preserve">合同</w:t>
            </w:r>
            <w:r>
              <w:rPr>
                <w:rFonts w:hint="eastAsia" w:ascii="宋体" w:hAnsi="宋体" w:eastAsia="宋体" w:cs="宋体"/>
                <w:color w:val="000000"/>
                <w:sz w:val="24"/>
                <w:szCs w:val="24"/>
                <w:highlight w:val="none"/>
                <w:lang w:val="en-US" w:eastAsia="zh-CN" w:bidi="ar-SA"/>
              </w:rPr>
              <w:t xml:space="preserve">签订时间为准）</w:t>
            </w:r>
            <w:r>
              <w:rPr>
                <w:rFonts w:hint="eastAsia" w:ascii="宋体" w:hAnsi="宋体" w:cs="宋体"/>
                <w:color w:val="000000"/>
                <w:sz w:val="24"/>
                <w:szCs w:val="20"/>
                <w:highlight w:val="none"/>
                <w:lang w:val="en-US" w:eastAsia="zh-CN"/>
              </w:rPr>
            </w:r>
            <w:r/>
          </w:p>
        </w:tc>
      </w:tr>
      <w:tr>
        <w:trPr>
          <w:trHeight w:val="423"/>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三、</w:t>
            </w:r>
            <w:r>
              <w:rPr>
                <w:rFonts w:hint="eastAsia" w:ascii="宋体" w:hAnsi="宋体" w:cs="宋体"/>
                <w:b/>
                <w:bCs/>
                <w:color w:val="000000"/>
                <w:sz w:val="24"/>
                <w:szCs w:val="24"/>
                <w:highlight w:val="none"/>
                <w:lang w:val="en-US" w:eastAsia="zh-CN"/>
              </w:rPr>
              <w:t xml:space="preserve">服务方案55分</w:t>
            </w:r>
            <w:r>
              <w:rPr>
                <w:rFonts w:hint="eastAsia" w:ascii="宋体" w:hAnsi="宋体" w:eastAsia="宋体" w:cs="宋体"/>
                <w:color w:val="000000"/>
                <w:sz w:val="24"/>
                <w:szCs w:val="24"/>
                <w:highlight w:val="none"/>
              </w:rPr>
            </w:r>
            <w:r/>
          </w:p>
        </w:tc>
      </w:tr>
      <w:tr>
        <w:trPr>
          <w:trHeight w:val="466"/>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项目理解与方案针对性</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12分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①针对本项目太湖治理难点分析；②作业方案（作业时间安排、重点保障安排等）；③日常管理标准及措施。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ascii="宋体" w:hAnsi="宋体" w:cs="宋体"/>
                <w:color w:val="000000"/>
                <w:sz w:val="24"/>
                <w:szCs w:val="24"/>
                <w:highlight w:val="none"/>
                <w:lang w:val="en-US" w:eastAsia="zh-CN"/>
              </w:rPr>
            </w:r>
            <w:r/>
          </w:p>
        </w:tc>
      </w:tr>
      <w:tr>
        <w:trPr>
          <w:trHeight w:val="562"/>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质量保障措施</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质量保证措施</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蓝藻打捞及处置方案</w:t>
            </w:r>
            <w:r>
              <w:rPr>
                <w:rFonts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蓝藻打捞及处置方案</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综合协调方案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综合协调方案</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内部管理制度</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内部管理制度</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进退场交接方案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①针对本项目进退场交接过渡工作方案；②针对本项目进退场交接保障措施。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应急措施方案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①灾害性天气（防汛、防冻、防雪）、治安应急措施；②特殊应急事故（情况）措施。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质量承诺、对发生各类安全事故善后处理等承诺</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zh-TW"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质量承诺、对发生各类安全事故善后处理等承诺</w:t>
            </w:r>
            <w:r>
              <w:rPr>
                <w:rFonts w:hint="eastAsia" w:ascii="宋体" w:hAnsi="宋体" w:cs="宋体"/>
                <w:color w:val="000000"/>
                <w:sz w:val="24"/>
                <w:szCs w:val="24"/>
                <w:highlight w:val="none"/>
                <w:lang w:val="zh-TW" w:eastAsia="zh-CN"/>
              </w:rPr>
              <w:t xml:space="preserve">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w:t>
            </w:r>
            <w:r>
              <w:rPr>
                <w:rFonts w:hint="eastAsia" w:ascii="宋体" w:hAnsi="宋体" w:cs="宋体"/>
                <w:color w:val="000000"/>
                <w:sz w:val="24"/>
                <w:szCs w:val="24"/>
                <w:highlight w:val="none"/>
                <w:lang w:val="en-US" w:eastAsia="zh-CN"/>
              </w:rPr>
              <w:t xml:space="preserve">承诺</w:t>
            </w:r>
            <w:r>
              <w:rPr>
                <w:rFonts w:hint="eastAsia" w:ascii="宋体" w:hAnsi="宋体" w:cs="宋体"/>
                <w:color w:val="000000"/>
                <w:sz w:val="24"/>
                <w:szCs w:val="24"/>
                <w:highlight w:val="none"/>
                <w:lang w:val="zh-TW" w:eastAsia="zh-CN"/>
              </w:rPr>
              <w:t xml:space="preserve">阐述，</w:t>
            </w:r>
            <w:r>
              <w:rPr>
                <w:rFonts w:hint="eastAsia" w:ascii="宋体" w:hAnsi="宋体" w:cs="宋体"/>
                <w:color w:val="000000"/>
                <w:sz w:val="24"/>
                <w:szCs w:val="24"/>
                <w:highlight w:val="none"/>
                <w:lang w:val="en-US" w:eastAsia="zh-CN"/>
              </w:rPr>
              <w:t xml:space="preserve">承诺内容</w:t>
            </w:r>
            <w:r>
              <w:rPr>
                <w:rFonts w:hint="eastAsia" w:ascii="宋体" w:hAnsi="宋体" w:cs="宋体"/>
                <w:color w:val="000000"/>
                <w:sz w:val="24"/>
                <w:szCs w:val="24"/>
                <w:highlight w:val="none"/>
                <w:lang w:val="zh-TW" w:eastAsia="zh-CN"/>
              </w:rPr>
              <w:t xml:space="preserve">科学合理，</w:t>
            </w:r>
            <w:r>
              <w:rPr>
                <w:rFonts w:hint="eastAsia" w:ascii="宋体" w:hAnsi="宋体" w:cs="宋体"/>
                <w:color w:val="000000"/>
                <w:sz w:val="24"/>
                <w:szCs w:val="24"/>
                <w:highlight w:val="none"/>
                <w:lang w:val="en-US" w:eastAsia="zh-CN"/>
              </w:rPr>
              <w:t xml:space="preserve">可行性强</w:t>
            </w:r>
            <w:r>
              <w:rPr>
                <w:rFonts w:hint="eastAsia" w:ascii="宋体" w:hAnsi="宋体" w:cs="宋体"/>
                <w:color w:val="000000"/>
                <w:sz w:val="24"/>
                <w:szCs w:val="24"/>
                <w:highlight w:val="none"/>
                <w:lang w:val="zh-TW" w:eastAsia="zh-CN"/>
              </w:rPr>
              <w:t xml:space="preserve">，符合本项目采购需求的得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承诺内容较</w:t>
            </w:r>
            <w:r>
              <w:rPr>
                <w:rFonts w:hint="eastAsia" w:ascii="宋体" w:hAnsi="宋体" w:cs="宋体"/>
                <w:color w:val="000000"/>
                <w:sz w:val="24"/>
                <w:szCs w:val="24"/>
                <w:highlight w:val="none"/>
                <w:lang w:val="zh-TW" w:eastAsia="zh-CN"/>
              </w:rPr>
              <w:t xml:space="preserve">科学合理，</w:t>
            </w:r>
            <w:r>
              <w:rPr>
                <w:rFonts w:hint="eastAsia" w:ascii="宋体" w:hAnsi="宋体" w:cs="宋体"/>
                <w:color w:val="000000"/>
                <w:sz w:val="24"/>
                <w:szCs w:val="24"/>
                <w:highlight w:val="none"/>
                <w:lang w:val="en-US" w:eastAsia="zh-CN"/>
              </w:rPr>
              <w:t xml:space="preserve">可行性较强</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符合本项目采购需求的得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承诺内容基本满足</w:t>
            </w:r>
            <w:r>
              <w:rPr>
                <w:rFonts w:hint="eastAsia" w:ascii="宋体" w:hAnsi="宋体" w:cs="宋体"/>
                <w:color w:val="000000"/>
                <w:sz w:val="24"/>
                <w:szCs w:val="24"/>
                <w:highlight w:val="none"/>
                <w:lang w:val="zh-TW" w:eastAsia="zh-CN"/>
              </w:rPr>
              <w:t xml:space="preserve">本项目采购需求的得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w:t>
            </w:r>
            <w:r>
              <w:rPr>
                <w:rFonts w:hint="eastAsia" w:ascii="宋体" w:hAnsi="宋体" w:cs="宋体"/>
                <w:color w:val="000000"/>
                <w:sz w:val="24"/>
                <w:szCs w:val="24"/>
                <w:highlight w:val="none"/>
                <w:lang w:val="zh-TW" w:eastAsia="zh-CN"/>
              </w:rPr>
              <w:t xml:space="preserve">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w:t>
            </w:r>
            <w:r>
              <w:rPr>
                <w:rFonts w:hint="eastAsia" w:ascii="宋体" w:hAnsi="宋体" w:cs="宋体"/>
                <w:color w:val="000000"/>
                <w:sz w:val="24"/>
                <w:szCs w:val="24"/>
                <w:highlight w:val="none"/>
                <w:lang w:val="en-US" w:eastAsia="zh-CN"/>
              </w:rPr>
              <w:t xml:space="preserve">承诺</w:t>
            </w:r>
            <w:r>
              <w:rPr>
                <w:rFonts w:hint="eastAsia" w:ascii="宋体" w:hAnsi="宋体" w:cs="宋体"/>
                <w:color w:val="000000"/>
                <w:sz w:val="24"/>
                <w:szCs w:val="24"/>
                <w:highlight w:val="none"/>
                <w:lang w:val="zh-TW" w:eastAsia="zh-CN"/>
              </w:rPr>
              <w:t xml:space="preserve">不得分。</w:t>
            </w:r>
            <w:r>
              <w:rPr>
                <w:rFonts w:hint="eastAsia" w:ascii="宋体" w:hAnsi="宋体" w:cs="宋体"/>
                <w:color w:val="000000"/>
                <w:sz w:val="24"/>
                <w:szCs w:val="24"/>
                <w:highlight w:val="none"/>
                <w:lang w:val="zh-TW" w:eastAsia="zh-CN"/>
              </w:rPr>
            </w:r>
            <w:r/>
          </w:p>
        </w:tc>
      </w:tr>
    </w:tbl>
    <w:p>
      <w:pPr>
        <w:pStyle w:val="822"/>
        <w:ind w:firstLine="480"/>
        <w:spacing w:line="360" w:lineRule="auto"/>
        <w:tabs>
          <w:tab w:val="left" w:pos="525" w:leader="none"/>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b/>
          <w:color w:val="000000"/>
          <w:sz w:val="24"/>
          <w:szCs w:val="24"/>
          <w:highlight w:val="none"/>
        </w:rPr>
        <w:t xml:space="preserve">本项目服务方案</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技术文件</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采用暗标形式，暗标要求如下：</w:t>
      </w:r>
      <w:r>
        <w:rPr>
          <w:rFonts w:hint="eastAsia" w:cs="宋体"/>
          <w:b/>
          <w:bCs/>
          <w:color w:val="000000"/>
          <w:sz w:val="24"/>
          <w:szCs w:val="24"/>
          <w:highlight w:val="none"/>
          <w:lang w:bidi="ar"/>
        </w:rPr>
        <w:t xml:space="preserve">投标人在制作</w:t>
      </w:r>
      <w:r>
        <w:rPr>
          <w:rFonts w:hint="eastAsia" w:ascii="宋体" w:hAnsi="宋体"/>
          <w:b/>
          <w:color w:val="000000"/>
          <w:sz w:val="24"/>
          <w:szCs w:val="24"/>
          <w:highlight w:val="none"/>
        </w:rPr>
        <w:t xml:space="preserve">服务方案</w:t>
      </w:r>
      <w:r>
        <w:rPr>
          <w:rFonts w:hint="eastAsia" w:cs="宋体"/>
          <w:b/>
          <w:bCs/>
          <w:color w:val="000000"/>
          <w:sz w:val="24"/>
          <w:szCs w:val="24"/>
          <w:highlight w:val="none"/>
          <w:lang w:bidi="ar"/>
        </w:rPr>
        <w:t xml:space="preserve">相关内容时不得有体现投标人身份的内容，否则投标无效。</w:t>
      </w:r>
      <w:r>
        <w:rPr>
          <w:rFonts w:hint="eastAsia"/>
          <w:b/>
          <w:bCs/>
          <w:color w:val="000000"/>
          <w:sz w:val="24"/>
          <w:szCs w:val="24"/>
          <w:highlight w:val="none"/>
          <w:lang w:bidi="ar"/>
        </w:rPr>
        <w:t xml:space="preserve">不得有体现投标人身份的内容是指：①</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不得出现能够体现投标人身份、名称的相关描述、材料、文件等内容；②</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不得更改，不得在其中涂改、标注或做任何可以辨认投标人及所属人员身份的名称、印章、商标等标记；③</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应当版面整洁、字迹清楚、不许批注或进行底纹、阴影、水印</w:t>
      </w:r>
      <w:r>
        <w:rPr>
          <w:rFonts w:hint="eastAsia" w:eastAsia="宋体"/>
          <w:b/>
          <w:bCs/>
          <w:color w:val="000000"/>
          <w:sz w:val="24"/>
          <w:szCs w:val="24"/>
          <w:highlight w:val="none"/>
          <w:lang w:bidi="ar"/>
        </w:rPr>
        <w:t xml:space="preserve">、图片</w:t>
      </w:r>
      <w:r>
        <w:rPr>
          <w:rFonts w:hint="eastAsia"/>
          <w:b/>
          <w:bCs/>
          <w:color w:val="000000"/>
          <w:sz w:val="24"/>
          <w:szCs w:val="24"/>
          <w:highlight w:val="none"/>
          <w:lang w:bidi="ar"/>
        </w:rPr>
        <w:t xml:space="preserve">等特殊设置，不得采用任何不符合常规、有别于其他投标人的特殊做法；④不得有其他体现投标人身份的内容。</w:t>
      </w:r>
      <w:r>
        <w:rPr>
          <w:rFonts w:hint="eastAsia" w:ascii="宋体" w:hAnsi="宋体"/>
          <w:b/>
          <w:bCs/>
          <w:color w:val="000000"/>
          <w:sz w:val="24"/>
          <w:szCs w:val="24"/>
          <w:highlight w:val="none"/>
        </w:rPr>
      </w:r>
      <w:r/>
    </w:p>
    <w:p>
      <w:pPr>
        <w:pStyle w:val="822"/>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评分办法及评分细则的解释权</w:t>
      </w:r>
      <w:r>
        <w:rPr>
          <w:rFonts w:hint="eastAsia" w:ascii="宋体" w:hAnsi="宋体"/>
          <w:color w:val="000000"/>
          <w:sz w:val="24"/>
          <w:szCs w:val="24"/>
          <w:highlight w:val="none"/>
          <w:lang w:eastAsia="zh-CN"/>
        </w:rPr>
        <w:t xml:space="preserve">属于</w:t>
      </w:r>
      <w:r>
        <w:rPr>
          <w:rFonts w:hint="eastAsia" w:ascii="宋体" w:hAnsi="宋体"/>
          <w:color w:val="000000"/>
          <w:sz w:val="24"/>
          <w:szCs w:val="24"/>
          <w:highlight w:val="none"/>
        </w:rPr>
        <w:t xml:space="preserve">采购人，未列入本评分细则的其他条件不作为评分内容。</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2" w:name="_Toc116946317"/>
      <w:r/>
      <w:bookmarkStart w:id="73" w:name="_Toc39873213"/>
      <w:r/>
      <w:bookmarkStart w:id="74" w:name="_Toc98277360"/>
      <w:r>
        <w:rPr>
          <w:rFonts w:hint="eastAsia" w:eastAsia="宋体"/>
          <w:color w:val="000000"/>
          <w:highlight w:val="none"/>
        </w:rPr>
        <w:t xml:space="preserve">（十一） 定标</w:t>
      </w:r>
      <w:bookmarkEnd w:id="72"/>
      <w:r/>
      <w:bookmarkEnd w:id="73"/>
      <w:r/>
      <w:bookmarkEnd w:id="74"/>
      <w:r>
        <w:rPr>
          <w:rFonts w:hint="eastAsia" w:eastAsia="宋体"/>
          <w:color w:val="000000"/>
          <w:highlight w:val="none"/>
        </w:rPr>
      </w:r>
      <w:r/>
    </w:p>
    <w:p>
      <w:pPr>
        <w:pStyle w:val="822"/>
        <w:numPr>
          <w:ilvl w:val="0"/>
          <w:numId w:val="6"/>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5" w:name="_Toc39873214"/>
      <w:r/>
      <w:bookmarkStart w:id="76" w:name="_Toc35780506"/>
      <w:r/>
      <w:bookmarkStart w:id="77" w:name="_Toc116946318"/>
      <w:r/>
      <w:bookmarkStart w:id="78" w:name="_Toc98277361"/>
      <w:r>
        <w:rPr>
          <w:rFonts w:hint="eastAsia" w:eastAsia="宋体"/>
          <w:color w:val="000000"/>
          <w:highlight w:val="none"/>
        </w:rPr>
        <w:t xml:space="preserve">（十二） 废标的确认</w:t>
      </w:r>
      <w:bookmarkEnd w:id="75"/>
      <w:r/>
      <w:bookmarkEnd w:id="76"/>
      <w:r/>
      <w:bookmarkEnd w:id="77"/>
      <w:r/>
      <w:bookmarkEnd w:id="78"/>
      <w:r>
        <w:rPr>
          <w:rFonts w:hint="eastAsia" w:eastAsia="宋体"/>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hint="eastAsia" w:ascii="宋体" w:hAnsi="宋体"/>
          <w:bCs/>
          <w:color w:val="000000"/>
          <w:sz w:val="24"/>
          <w:szCs w:val="24"/>
          <w:highlight w:val="none"/>
        </w:rPr>
      </w:r>
      <w:r/>
    </w:p>
    <w:p>
      <w:pPr>
        <w:pStyle w:val="822"/>
        <w:numPr>
          <w:ilvl w:val="0"/>
          <w:numId w:val="7"/>
        </w:numPr>
        <w:ind w:left="0" w:right="-281"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符合专业条件的投标供应商或者对招标文件作出实质性响应的投标供应商不足三家；</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投标供应商的报价均超过采购预算，采购人不能支付的；</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评标委员会认定招标文件存在歧义、重大缺陷导致评审工作无法进行；</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因“苏采云”系统故障原因造成开标不成功的。</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9" w:name="_Toc98277362"/>
      <w:r/>
      <w:bookmarkStart w:id="80" w:name="_Toc35780508"/>
      <w:r/>
      <w:bookmarkStart w:id="81" w:name="_Toc116946319"/>
      <w:r/>
      <w:bookmarkStart w:id="82" w:name="_Toc39873216"/>
      <w:r>
        <w:rPr>
          <w:rFonts w:hint="eastAsia" w:eastAsia="宋体"/>
          <w:color w:val="000000"/>
          <w:highlight w:val="none"/>
        </w:rPr>
        <w:t xml:space="preserve">（十三）中标无效的确认</w:t>
      </w:r>
      <w:bookmarkEnd w:id="79"/>
      <w:r/>
      <w:bookmarkEnd w:id="80"/>
      <w:r/>
      <w:bookmarkEnd w:id="81"/>
      <w:r/>
      <w:bookmarkEnd w:id="82"/>
      <w:r>
        <w:rPr>
          <w:rFonts w:hint="eastAsia" w:eastAsia="宋体"/>
          <w:color w:val="000000"/>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采取不正当手段诋毁、排挤其他投标供应商的；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与招标采购单位、其他投标供应商恶意串通的；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hint="eastAsia" w:ascii="宋体" w:hAnsi="宋体"/>
          <w:bCs/>
          <w:color w:val="000000"/>
          <w:sz w:val="24"/>
          <w:szCs w:val="24"/>
          <w:highlight w:val="none"/>
        </w:rPr>
      </w:r>
      <w:r/>
    </w:p>
    <w:p>
      <w:pPr>
        <w:pStyle w:val="822"/>
        <w:ind w:firstLine="480"/>
        <w:spacing w:line="440" w:lineRule="exact"/>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（十四）质疑处理</w:t>
      </w:r>
      <w:r>
        <w:rPr>
          <w:rFonts w:hint="eastAsia" w:eastAsia="宋体"/>
          <w:color w:val="000000"/>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000000"/>
          <w:sz w:val="24"/>
          <w:szCs w:val="24"/>
          <w:highlight w:val="none"/>
          <w:lang w:eastAsia="zh-CN"/>
        </w:rPr>
        <w:t xml:space="preserve">条</w:t>
      </w:r>
      <w:r>
        <w:rPr>
          <w:rFonts w:hint="eastAsia" w:ascii="宋体" w:hAnsi="宋体"/>
          <w:color w:val="000000"/>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宋体" w:hAnsi="宋体"/>
          <w:b/>
          <w:bCs/>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olor w:val="000000"/>
          <w:sz w:val="24"/>
          <w:szCs w:val="24"/>
          <w:highlight w:val="none"/>
          <w:shd w:val="clear" w:color="ffffff" w:fill="d9d9d9"/>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采购人、采购代理机构联系人、联系方式、通信地址见招标文件“一</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投标邀请”。</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5.以下情形的质疑不予受理</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5.4未参加投标活动的供应商或在投标活动中自身权益未受到损害的供应商所提出的质疑。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22"/>
        <w:ind w:firstLine="468"/>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（十五）中标通知书</w:t>
      </w:r>
      <w:r>
        <w:rPr>
          <w:rFonts w:hint="eastAsia" w:eastAsia="宋体"/>
          <w:color w:val="000000"/>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1.中标结果确定后，采购代理机构将向中标供应商发出中标通知书。</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24"/>
        <w:ind w:firstLine="1520"/>
        <w:rPr>
          <w:rFonts w:hint="eastAsia" w:eastAsia="宋体"/>
          <w:color w:val="000000"/>
          <w:highlight w:val="none"/>
        </w:rPr>
      </w:pPr>
      <w:r/>
      <w:bookmarkStart w:id="83" w:name="_Toc98277363"/>
      <w:r/>
      <w:bookmarkStart w:id="84" w:name="_Toc116946320"/>
      <w:r/>
      <w:bookmarkStart w:id="85" w:name="_Toc39873217"/>
      <w:r/>
      <w:bookmarkStart w:id="86" w:name="_Toc35780509"/>
      <w:r>
        <w:rPr>
          <w:rFonts w:hint="eastAsia" w:eastAsia="宋体"/>
          <w:color w:val="000000"/>
          <w:highlight w:val="none"/>
        </w:rPr>
        <w:t xml:space="preserve">（十六）签订、履行合同</w:t>
      </w:r>
      <w:bookmarkEnd w:id="83"/>
      <w:r/>
      <w:bookmarkEnd w:id="84"/>
      <w:r/>
      <w:bookmarkEnd w:id="85"/>
      <w:r/>
      <w:bookmarkEnd w:id="86"/>
      <w:r>
        <w:rPr>
          <w:rFonts w:hint="eastAsia" w:eastAsia="宋体"/>
          <w:color w:val="000000"/>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2.中标供应商非因不可抗力未履行招、投标文件和合同规定的义务，一经查实，采购代理机构将根据具体情况提请政府采购管理部门作出相应处理。</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w:t>
      </w:r>
      <w:r>
        <w:rPr>
          <w:rFonts w:hint="eastAsia" w:eastAsia="宋体"/>
          <w:color w:val="000000"/>
          <w:highlight w:val="none"/>
          <w:lang w:val="en-US" w:eastAsia="zh-CN"/>
        </w:rPr>
        <w:t xml:space="preserve">七</w:t>
      </w:r>
      <w:r>
        <w:rPr>
          <w:rFonts w:hint="eastAsia" w:eastAsia="宋体"/>
          <w:color w:val="000000"/>
          <w:highlight w:val="none"/>
        </w:rPr>
        <w:t xml:space="preserve">）政府采购信用担保：</w:t>
      </w:r>
      <w:r>
        <w:rPr>
          <w:rFonts w:hint="eastAsia" w:eastAsia="宋体"/>
          <w:color w:val="000000"/>
          <w:highlight w:val="none"/>
        </w:rPr>
      </w:r>
      <w:r/>
    </w:p>
    <w:p>
      <w:pPr>
        <w:pStyle w:val="822"/>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bCs/>
          <w:color w:val="000000"/>
          <w:sz w:val="24"/>
          <w:highlight w:val="none"/>
        </w:rPr>
      </w:r>
      <w:r/>
    </w:p>
    <w:p>
      <w:pPr>
        <w:pStyle w:val="822"/>
        <w:ind w:firstLine="480"/>
        <w:spacing w:line="420" w:lineRule="exact"/>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w:t>
      </w:r>
      <w:r>
        <w:rPr>
          <w:rFonts w:hint="eastAsia" w:eastAsia="宋体"/>
          <w:color w:val="000000"/>
          <w:highlight w:val="none"/>
          <w:lang w:val="en-US" w:eastAsia="zh-CN"/>
        </w:rPr>
        <w:t xml:space="preserve">八</w:t>
      </w:r>
      <w:r>
        <w:rPr>
          <w:rFonts w:hint="eastAsia" w:eastAsia="宋体"/>
          <w:color w:val="000000"/>
          <w:highlight w:val="none"/>
        </w:rPr>
        <w:t xml:space="preserve">）政府采购合同融资政策告知：</w:t>
      </w:r>
      <w:r>
        <w:rPr>
          <w:rFonts w:hint="eastAsia" w:eastAsia="宋体"/>
          <w:color w:val="000000"/>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根据</w:t>
      </w:r>
      <w:r>
        <w:rPr>
          <w:rFonts w:hint="eastAsia" w:ascii="宋体" w:hAnsi="宋体" w:eastAsia="宋体" w:cs="宋体"/>
          <w:bCs/>
          <w:color w:val="000000"/>
          <w:sz w:val="24"/>
          <w:szCs w:val="24"/>
          <w:highlight w:val="none"/>
        </w:rPr>
        <w:t xml:space="preserve">我市《关于开展政府采购合同融资工作的通知》（锡财购〔2020〕17号）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000000"/>
          <w:sz w:val="24"/>
          <w:szCs w:val="24"/>
          <w:highlight w:val="none"/>
          <w:lang w:eastAsia="zh-CN"/>
        </w:rPr>
        <w:t xml:space="preserve">江苏省政府采购管理交易系统</w:t>
      </w:r>
      <w:r>
        <w:rPr>
          <w:rFonts w:hint="eastAsia" w:ascii="宋体" w:hAnsi="宋体" w:eastAsia="宋体" w:cs="宋体"/>
          <w:bCs/>
          <w:color w:val="000000"/>
          <w:sz w:val="24"/>
          <w:szCs w:val="24"/>
          <w:highlight w:val="none"/>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rPr>
          <w:rFonts w:hint="eastAsia" w:ascii="宋体" w:hAnsi="宋体" w:eastAsia="宋体" w:cs="宋体"/>
          <w:bCs/>
          <w:color w:val="000000"/>
          <w:sz w:val="24"/>
          <w:szCs w:val="24"/>
          <w:highlight w:val="none"/>
        </w:rPr>
      </w:r>
      <w:r/>
    </w:p>
    <w:p>
      <w:pPr>
        <w:pStyle w:val="822"/>
        <w:ind w:firstLine="480"/>
        <w:spacing w:line="42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中标、成交供应商可根据自身情况，自行决定是否采用合同融资形式，在无锡政府采购网“政采贷”专栏提供的银行名录内自主选择合作银行。</w:t>
      </w:r>
      <w:r>
        <w:rPr>
          <w:rFonts w:hint="eastAsia" w:ascii="宋体" w:hAnsi="宋体" w:cs="宋体"/>
          <w:color w:val="000000"/>
          <w:sz w:val="24"/>
          <w:szCs w:val="24"/>
          <w:highlight w:val="none"/>
          <w:lang w:val="zh-CN" w:eastAsia="zh-CN"/>
        </w:rPr>
      </w:r>
      <w:r/>
    </w:p>
    <w:p>
      <w:pPr>
        <w:pStyle w:val="824"/>
        <w:ind w:firstLine="1520"/>
        <w:rPr>
          <w:rFonts w:hint="eastAsia" w:eastAsia="宋体"/>
          <w:color w:val="000000"/>
          <w:highlight w:val="none"/>
          <w:lang w:val="en-US" w:eastAsia="zh-CN"/>
        </w:rPr>
      </w:pPr>
      <w:r>
        <w:rPr>
          <w:rFonts w:hint="eastAsia" w:eastAsia="宋体"/>
          <w:color w:val="000000"/>
          <w:highlight w:val="none"/>
          <w:lang w:val="en-US" w:eastAsia="zh-CN"/>
        </w:rPr>
        <w:t xml:space="preserve">（十九）其他：</w:t>
      </w:r>
      <w:r>
        <w:rPr>
          <w:rFonts w:hint="eastAsia" w:eastAsia="宋体"/>
          <w:color w:val="000000"/>
          <w:highlight w:val="none"/>
          <w:lang w:val="en-US" w:eastAsia="zh-CN"/>
        </w:rPr>
      </w:r>
      <w:r/>
    </w:p>
    <w:p>
      <w:pPr>
        <w:pStyle w:val="822"/>
        <w:ind w:firstLine="480"/>
        <w:spacing w:line="42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1.招标文件的条款必须认真审阅，供应商应自行检查招标文件页数是否齐全。若有遗漏、重复或不清楚，需立刻通知采购人予以更正；凡属对条款的误解所造成的投标价格失误，由供应商负责。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宋体"/>
          <w:color w:val="000000"/>
          <w:sz w:val="24"/>
          <w:szCs w:val="24"/>
          <w:highlight w:val="none"/>
          <w:lang w:val="zh-CN" w:eastAsia="zh-CN"/>
        </w:rPr>
      </w:r>
      <w:r/>
    </w:p>
    <w:p>
      <w:pPr>
        <w:pStyle w:val="822"/>
        <w:ind w:firstLine="480"/>
        <w:spacing w:line="440" w:lineRule="exact"/>
        <w:tabs>
          <w:tab w:val="left" w:pos="510" w:leader="none"/>
          <w:tab w:val="left" w:pos="945" w:leader="none"/>
          <w:tab w:val="left" w:pos="1050" w:leader="none"/>
        </w:tabs>
        <w:rPr>
          <w:rFonts w:hint="eastAsia" w:ascii="宋体" w:hAnsi="宋体" w:cs="Times New Roman"/>
          <w:bCs/>
          <w:color w:val="000000"/>
          <w:sz w:val="24"/>
          <w:szCs w:val="24"/>
          <w:highlight w:val="none"/>
          <w:lang w:val="en-US" w:eastAsia="zh-CN"/>
        </w:rPr>
      </w:pPr>
      <w:r>
        <w:rPr>
          <w:rFonts w:hint="eastAsia" w:ascii="宋体" w:hAnsi="宋体" w:cs="宋体"/>
          <w:color w:val="000000"/>
          <w:sz w:val="24"/>
          <w:highlight w:val="none"/>
        </w:rPr>
        <w:t xml:space="preserve">2.</w:t>
      </w:r>
      <w:r>
        <w:rPr>
          <w:rFonts w:hint="eastAsia" w:ascii="宋体" w:hAnsi="宋体" w:cs="Times New Roman"/>
          <w:bCs/>
          <w:color w:val="000000"/>
          <w:sz w:val="24"/>
          <w:szCs w:val="24"/>
          <w:highlight w:val="none"/>
        </w:rPr>
        <w:t xml:space="preserve">本项目代理服务费由</w:t>
      </w:r>
      <w:r>
        <w:rPr>
          <w:rFonts w:hint="eastAsia" w:ascii="宋体" w:hAnsi="宋体" w:cs="Times New Roman"/>
          <w:bCs/>
          <w:color w:val="000000"/>
          <w:sz w:val="24"/>
          <w:szCs w:val="24"/>
          <w:highlight w:val="none"/>
          <w:lang w:val="en-US" w:eastAsia="zh-CN"/>
        </w:rPr>
        <w:t xml:space="preserve">中标</w:t>
      </w:r>
      <w:r>
        <w:rPr>
          <w:rFonts w:hint="eastAsia" w:ascii="宋体" w:hAnsi="宋体" w:cs="Times New Roman"/>
          <w:bCs/>
          <w:color w:val="000000"/>
          <w:sz w:val="24"/>
          <w:szCs w:val="24"/>
          <w:highlight w:val="none"/>
        </w:rPr>
        <w:t xml:space="preserve">人支付。</w:t>
      </w:r>
      <w:r>
        <w:rPr>
          <w:rFonts w:hint="eastAsia" w:ascii="宋体" w:hAnsi="宋体" w:cs="Times New Roman"/>
          <w:bCs/>
          <w:color w:val="000000"/>
          <w:sz w:val="24"/>
          <w:szCs w:val="24"/>
          <w:highlight w:val="none"/>
          <w:lang w:eastAsia="zh-CN"/>
        </w:rPr>
        <w:t xml:space="preserve">各投</w:t>
      </w:r>
      <w:r>
        <w:rPr>
          <w:rFonts w:hint="eastAsia" w:ascii="宋体" w:hAnsi="宋体" w:cs="Times New Roman"/>
          <w:bCs/>
          <w:color w:val="000000"/>
          <w:sz w:val="24"/>
          <w:szCs w:val="24"/>
          <w:highlight w:val="none"/>
          <w:lang w:val="en-US" w:eastAsia="zh-CN"/>
        </w:rPr>
        <w:t xml:space="preserve">标人应将招标代理服务费自行考虑包含在投标报价中。代理服务费参照《国家计委关于印发(招标代理服务收费管理暂行办法)的通知》“计价格(2002)1980号”文规定收费标准的80%执行。以中标金额为计费基数，按差额定率累进法计算：中标金额100万元以内1.5%，100万元-500万元0.8%，500万元-1000万元0.45%，在此基础上按8折计取。</w:t>
      </w:r>
      <w:r>
        <w:rPr>
          <w:rFonts w:hint="eastAsia" w:ascii="宋体" w:hAnsi="宋体" w:cs="Times New Roman"/>
          <w:bCs/>
          <w:color w:val="000000"/>
          <w:sz w:val="24"/>
          <w:szCs w:val="24"/>
          <w:highlight w:val="none"/>
          <w:lang w:val="en-US" w:eastAsia="zh-CN"/>
        </w:rPr>
      </w:r>
      <w:r/>
    </w:p>
    <w:p>
      <w:pPr>
        <w:pStyle w:val="824"/>
        <w:ind w:firstLine="1520"/>
        <w:rPr>
          <w:rFonts w:hint="eastAsia" w:eastAsia="宋体"/>
          <w:color w:val="000000"/>
          <w:highlight w:val="none"/>
        </w:rPr>
      </w:pPr>
      <w:r>
        <w:rPr>
          <w:rFonts w:hint="eastAsia" w:eastAsia="宋体"/>
          <w:color w:val="000000"/>
          <w:highlight w:val="none"/>
        </w:rPr>
        <w:t xml:space="preserve">（</w:t>
      </w:r>
      <w:r>
        <w:rPr>
          <w:rFonts w:hint="eastAsia" w:eastAsia="宋体"/>
          <w:color w:val="000000"/>
          <w:highlight w:val="none"/>
          <w:lang w:val="en-US" w:eastAsia="zh-CN"/>
        </w:rPr>
        <w:t xml:space="preserve">二十</w:t>
      </w:r>
      <w:r>
        <w:rPr>
          <w:rFonts w:hint="eastAsia" w:eastAsia="宋体"/>
          <w:color w:val="000000"/>
          <w:highlight w:val="none"/>
        </w:rPr>
        <w:t xml:space="preserve">）政府采购政策（包括但不限于下列具体政策要求）：</w:t>
      </w:r>
      <w:r>
        <w:rPr>
          <w:rFonts w:hint="eastAsia" w:eastAsia="宋体"/>
          <w:color w:val="000000"/>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1.本项目中如有涉及商品包装、快递包装要求的，应当</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3.本项目中如有涉及采购数据中心相关设备、运维服务的，应当</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color w:val="000000"/>
          <w:sz w:val="24"/>
          <w:szCs w:val="24"/>
          <w:highlight w:val="none"/>
          <w:lang w:eastAsia="zh-CN"/>
        </w:rPr>
        <w:t xml:space="preserve">的数据库</w:t>
      </w:r>
      <w:r>
        <w:rPr>
          <w:rFonts w:hint="eastAsia" w:ascii="宋体" w:hAnsi="宋体" w:eastAsia="宋体" w:cs="宋体"/>
          <w:bCs/>
          <w:color w:val="000000"/>
          <w:sz w:val="24"/>
          <w:szCs w:val="24"/>
          <w:highlight w:val="none"/>
        </w:rPr>
        <w:t xml:space="preserve">、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color w:val="000000"/>
          <w:sz w:val="24"/>
          <w:szCs w:val="24"/>
          <w:highlight w:val="none"/>
          <w:lang w:val="en-US" w:eastAsia="zh-CN"/>
        </w:rPr>
        <w:t xml:space="preserve">四部分</w:t>
      </w:r>
      <w:r>
        <w:rPr>
          <w:rFonts w:hint="eastAsia" w:ascii="宋体" w:hAnsi="宋体" w:eastAsia="宋体" w:cs="宋体"/>
          <w:bCs/>
          <w:color w:val="000000"/>
          <w:sz w:val="24"/>
          <w:szCs w:val="24"/>
          <w:highlight w:val="none"/>
          <w:lang w:val="en"/>
        </w:rPr>
        <w:t xml:space="preserve">，如采购项目或者采购包中仅有服务的，则该采购项目或者采购包将不涉及本国产品的支持政策。</w:t>
      </w:r>
      <w:r>
        <w:rPr>
          <w:rFonts w:hint="eastAsia" w:ascii="宋体" w:hAnsi="宋体" w:eastAsia="宋体" w:cs="宋体"/>
          <w:bCs/>
          <w:color w:val="000000"/>
          <w:sz w:val="24"/>
          <w:szCs w:val="24"/>
          <w:highlight w:val="none"/>
        </w:rPr>
      </w:r>
      <w:r/>
    </w:p>
    <w:p>
      <w:pPr>
        <w:pStyle w:val="8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22"/>
        <w:spacing w:line="360" w:lineRule="auto"/>
        <w:rPr>
          <w:rFonts w:hint="eastAsia" w:ascii="宋体" w:hAnsi="宋体" w:cs="宋体"/>
          <w:color w:val="000000"/>
          <w:sz w:val="24"/>
          <w:highlight w:val="non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附件1.                  </w:t>
      </w:r>
      <w:bookmarkStart w:id="87" w:name="OLE_LINK37"/>
      <w:r/>
      <w:bookmarkStart w:id="88" w:name="OLE_LINK36"/>
      <w:r>
        <w:rPr>
          <w:rFonts w:hint="eastAsia" w:ascii="宋体" w:hAnsi="宋体" w:cs="宋体"/>
          <w:color w:val="000000"/>
          <w:sz w:val="24"/>
          <w:highlight w:val="none"/>
        </w:rPr>
        <w:t xml:space="preserve">政府采购履约担保函</w:t>
      </w:r>
      <w:bookmarkEnd w:id="87"/>
      <w:r/>
      <w:bookmarkEnd w:id="88"/>
      <w:r>
        <w:rPr>
          <w:rFonts w:hint="eastAsia" w:ascii="宋体" w:hAnsi="宋体" w:cs="宋体"/>
          <w:color w:val="000000"/>
          <w:sz w:val="24"/>
          <w:highlight w:val="none"/>
        </w:rPr>
        <w:t xml:space="preserve">（项目用）</w:t>
      </w:r>
      <w:r>
        <w:rPr>
          <w:rFonts w:hint="eastAsia" w:ascii="宋体" w:hAnsi="宋体" w:cs="宋体"/>
          <w:color w:val="000000"/>
          <w:sz w:val="24"/>
          <w:szCs w:val="24"/>
          <w:highlight w:val="none"/>
        </w:rPr>
      </w:r>
      <w:r/>
    </w:p>
    <w:p>
      <w:pPr>
        <w:pStyle w:val="822"/>
        <w:jc w:val="left"/>
        <w:spacing w:line="360" w:lineRule="auto"/>
        <w:widowControl/>
        <w:tabs>
          <w:tab w:val="left" w:pos="360" w:leader="none"/>
          <w:tab w:val="left" w:pos="960"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（采购人）：</w:t>
      </w:r>
      <w:r>
        <w:rPr>
          <w:rFonts w:hint="eastAsia" w:ascii="宋体" w:hAnsi="宋体" w:cs="宋体"/>
          <w:color w:val="000000"/>
          <w:sz w:val="24"/>
          <w:highlight w:val="none"/>
          <w:u w:val="singl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（以下简称供应商）</w:t>
      </w:r>
      <w:r>
        <w:rPr>
          <w:rFonts w:hint="eastAsia" w:ascii="宋体" w:hAnsi="宋体" w:cs="宋体"/>
          <w:color w:val="000000"/>
          <w:sz w:val="24"/>
          <w:highlight w:val="none"/>
        </w:rPr>
        <w:t xml:space="preserve">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日签订编号为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hint="eastAsia" w:ascii="宋体" w:hAnsi="宋体" w:cs="宋体"/>
          <w:color w:val="000000"/>
          <w:sz w:val="24"/>
          <w:highlight w:val="none"/>
        </w:rPr>
      </w:r>
      <w:r/>
    </w:p>
    <w:p>
      <w:pPr>
        <w:pStyle w:val="822"/>
        <w:ind w:firstLine="48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1.将中标项目转让给他人，或者在投标文件中未说明，且未经采购人同意，将中标项目分包给他人的；</w:t>
      </w:r>
      <w:r>
        <w:rPr>
          <w:rFonts w:hint="eastAsia" w:ascii="宋体" w:hAnsi="宋体" w:cs="宋体"/>
          <w:color w:val="000000"/>
          <w:sz w:val="24"/>
          <w:highlight w:val="none"/>
        </w:rPr>
      </w:r>
      <w:r/>
    </w:p>
    <w:p>
      <w:pPr>
        <w:pStyle w:val="822"/>
        <w:ind w:firstLine="48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2.主合同约定的应当缴纳履约保证金的情形： </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，数额</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3.按照法律法规的规定或出现应终止我方保证责任的其他情形的，我方在本保函项下的保证责任亦终止。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五、免责条款</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六、争议的解决</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七、保函的生效</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w:t>
      </w:r>
      <w:r>
        <w:rPr>
          <w:rFonts w:hint="eastAsia" w:ascii="宋体" w:hAnsi="宋体" w:cs="宋体"/>
          <w:color w:val="000000"/>
          <w:sz w:val="24"/>
          <w:highlight w:val="none"/>
        </w:rPr>
      </w:r>
      <w:r/>
    </w:p>
    <w:p>
      <w:pPr>
        <w:pStyle w:val="822"/>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保证人：（公章）</w:t>
      </w: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highlight w:val="none"/>
        </w:rPr>
      </w:pPr>
      <w:r>
        <w:rPr>
          <w:rFonts w:hint="eastAsia" w:ascii="宋体" w:hAnsi="宋体" w:cs="宋体"/>
          <w:color w:val="000000"/>
          <w:sz w:val="24"/>
          <w:highlight w:val="none"/>
        </w:rPr>
        <w:t xml:space="preserve">                                         年     月      日</w:t>
      </w:r>
      <w:r>
        <w:rPr>
          <w:rFonts w:hint="eastAsia" w:ascii="宋体" w:hAnsi="宋体" w:cs="宋体"/>
          <w:color w:val="000000"/>
          <w:highlight w:val="none"/>
        </w:rPr>
      </w:r>
      <w:r/>
    </w:p>
    <w:p>
      <w:pPr>
        <w:pStyle w:val="822"/>
        <w:spacing w:after="240" w:line="5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22"/>
        <w:spacing w:after="240" w:line="580" w:lineRule="exact"/>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r>
      <w:r/>
    </w:p>
    <w:p>
      <w:pPr>
        <w:pStyle w:val="822"/>
        <w:spacing w:after="240" w:line="5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附件2：</w:t>
      </w:r>
      <w:r>
        <w:rPr>
          <w:rFonts w:hint="eastAsia" w:ascii="宋体" w:hAnsi="宋体" w:cs="宋体"/>
          <w:bCs/>
          <w:color w:val="000000"/>
          <w:sz w:val="24"/>
          <w:highlight w:val="none"/>
        </w:rPr>
      </w:r>
      <w:r/>
    </w:p>
    <w:p>
      <w:pPr>
        <w:pStyle w:val="82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无锡市政府采购合同融资政策告知函</w:t>
      </w:r>
      <w:r>
        <w:rPr>
          <w:rFonts w:hint="eastAsia" w:ascii="宋体" w:hAnsi="宋体" w:cs="宋体"/>
          <w:color w:val="000000"/>
          <w:sz w:val="24"/>
          <w:highlight w:val="none"/>
        </w:rPr>
      </w:r>
      <w:r/>
    </w:p>
    <w:p>
      <w:pPr>
        <w:pStyle w:val="822"/>
        <w:spacing w:after="240"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各供应商：</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欢迎贵公司参与无锡市政府采购活动！</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ascii="宋体" w:hAnsi="宋体" w:eastAsia="宋体"/>
          <w:color w:val="000000"/>
          <w:highlight w:val="none"/>
        </w:rPr>
      </w:pPr>
      <w:r>
        <w:rPr>
          <w:rFonts w:hint="eastAsia" w:ascii="宋体" w:hAnsi="宋体" w:cs="宋体"/>
          <w:color w:val="000000"/>
          <w:sz w:val="24"/>
          <w:highlight w:val="none"/>
        </w:rPr>
        <w:t xml:space="preserve"> 贷款渠道</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提供贷款的金融机构，可在无锡政府采购网无锡市政府采购一体化平台查询联系。</w:t>
      </w:r>
      <w:r>
        <w:rPr>
          <w:rFonts w:ascii="宋体" w:hAnsi="宋体" w:eastAsia="宋体"/>
          <w:color w:val="000000"/>
          <w:highlight w:val="none"/>
        </w:rPr>
      </w:r>
      <w:r/>
    </w:p>
    <w:p>
      <w:pPr>
        <w:pStyle w:val="822"/>
        <w:jc w:val="left"/>
        <w:widowControl/>
        <w:rPr>
          <w:rFonts w:hint="eastAsia" w:ascii="宋体" w:hAnsi="宋体" w:eastAsia="宋体"/>
          <w:b/>
          <w:bCs/>
          <w:color w:val="000000"/>
          <w:sz w:val="32"/>
          <w:szCs w:val="32"/>
          <w:highlight w:val="none"/>
          <w:lang w:val="zh-CN"/>
        </w:rPr>
      </w:pPr>
      <w:r>
        <w:rPr>
          <w:rFonts w:ascii="宋体" w:hAnsi="宋体" w:eastAsia="宋体"/>
          <w:color w:val="000000"/>
          <w:highlight w:val="none"/>
        </w:rPr>
        <w:br w:type="page" w:clear="all"/>
      </w:r>
      <w:r>
        <w:rPr>
          <w:rFonts w:hint="eastAsia" w:ascii="宋体" w:hAnsi="宋体" w:eastAsia="宋体"/>
          <w:b/>
          <w:bCs/>
          <w:color w:val="000000"/>
          <w:sz w:val="32"/>
          <w:szCs w:val="32"/>
          <w:highlight w:val="none"/>
          <w:lang w:val="zh-CN"/>
        </w:rPr>
      </w:r>
      <w:r/>
    </w:p>
    <w:p>
      <w:pPr>
        <w:pStyle w:val="823"/>
        <w:rPr>
          <w:rFonts w:hint="eastAsia" w:eastAsia="宋体"/>
          <w:color w:val="000000"/>
          <w:highlight w:val="none"/>
          <w:lang w:val="zh-CN" w:eastAsia="zh-CN"/>
        </w:rPr>
      </w:pPr>
      <w:r/>
      <w:bookmarkStart w:id="89" w:name="_Toc116946326"/>
      <w:r/>
      <w:bookmarkStart w:id="90" w:name="_Toc36414912"/>
      <w:r/>
      <w:bookmarkStart w:id="91" w:name="_Toc11291"/>
      <w:r>
        <w:rPr>
          <w:rFonts w:hint="eastAsia" w:eastAsia="宋体"/>
          <w:color w:val="000000"/>
          <w:highlight w:val="none"/>
          <w:lang w:val="zh-CN" w:eastAsia="zh-CN"/>
        </w:rPr>
        <w:t xml:space="preserve">三、采购需求</w:t>
      </w:r>
      <w:bookmarkEnd w:id="89"/>
      <w:r/>
      <w:bookmarkEnd w:id="90"/>
      <w:r/>
      <w:bookmarkEnd w:id="91"/>
      <w:r>
        <w:rPr>
          <w:rFonts w:hint="eastAsia" w:eastAsia="宋体"/>
          <w:color w:val="000000"/>
          <w:highlight w:val="none"/>
          <w:lang w:val="zh-CN" w:eastAsia="zh-CN"/>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一、项目介绍</w:t>
      </w:r>
      <w:r>
        <w:rPr>
          <w:rFonts w:hint="eastAsia" w:ascii="宋体" w:hAnsi="宋体" w:cs="宋体"/>
          <w:b/>
          <w:bCs/>
          <w:color w:val="000000"/>
          <w:sz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项目名称：2026年度太湖专项治理服务项目</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采购人：无锡市滨湖区马山街道办事处</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项目概况：为更好地常态化治理太湖，对太湖进行蓝藻打捞、垃圾清理、水草清理、死鱼清理等服务。由专业作业单位进行日常性打捞保洁，确保片区内水面洁净，达到湖面无蓝藻、无杂草、无漂浮废弃物。</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服务期：1年。</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质量要求：满足采购人需求。</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服务地点：无锡太湖国家旅游度假区所属辖区内太湖沿线、武进港等地区。</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二、蓝藻打捞方式及标准作业流程</w:t>
      </w:r>
      <w:r>
        <w:rPr>
          <w:rFonts w:hint="eastAsia" w:ascii="宋体" w:hAnsi="宋体" w:cs="宋体"/>
          <w:b/>
          <w:bCs/>
          <w:color w:val="000000"/>
          <w:sz w:val="24"/>
          <w:highlight w:val="none"/>
        </w:rPr>
      </w:r>
      <w:r/>
    </w:p>
    <w:p>
      <w:pPr>
        <w:pStyle w:val="840"/>
        <w:ind w:firstLine="482"/>
        <w:spacing w:line="3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1、离岸打捞</w:t>
      </w:r>
      <w:r>
        <w:rPr>
          <w:rFonts w:hint="eastAsia" w:ascii="宋体" w:hAnsi="宋体" w:cs="宋体"/>
          <w:b/>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（1）采用蓝藻打捞处理船只</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采用蓝藻分离处置船只进行离岸深水区蓝藻清扫作业，将藻水吸取到船体上的分离装置（滚动筛）进行分离浓缩，浓缩减容后的藻水先储存在船上藻水收集舱进行处置，处置后的藻泥运至藻水分离站藻泥池内。</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（2）采用吸藻船、储藻船只</w:t>
      </w:r>
      <w:r>
        <w:rPr>
          <w:rFonts w:hint="eastAsia" w:ascii="宋体" w:hAnsi="宋体" w:eastAsia="宋体" w:cs="宋体"/>
          <w:b/>
          <w:bCs/>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采用吸藻船、储藻船只进行离岸打捞，由吸藻船只进行吸藻作业，将藻水吸入储藻船只内，再由储藻船将藻水运输至近岸卸藻口，最后由近岸卸藻口将藻水送至藻水分离站进行处置。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2、沿岸打捞</w:t>
      </w:r>
      <w:r>
        <w:rPr>
          <w:rFonts w:hint="eastAsia" w:ascii="宋体" w:hAnsi="宋体" w:eastAsia="宋体" w:cs="宋体"/>
          <w:b/>
          <w:bCs/>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人工打捞配合近岸吸藻装置、吸藻车进行沿岸蓝藻清扫作业。沿岸蓝藻聚集区水位浅、地形复杂，不适宜蓝藻打捞船只行驶，由打捞工人先将垃圾、漂浮物等进行清理，采取汽油泵进行冲洗作业；如仍有蓝藻聚集，则进行人工下网，通过拉网、驱赶将蓝藻围入近岸吸藻装置或藻水吸取到岸上吸藻车上，并运送至藻水分离站进行处置。（湖中藻水→人工清理垃圾、漂浮物等→汽油泵冲洗→人工下网围藻→使用近岸吸藻装置或吸藻车转运→藻水分离站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3、分散打捞</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水域存在零散蓝藻，蓝藻打捞船和吸藻车等设备无法开展作业时，调配打捞人员进行分散人工打捞。在蓝藻发生点，由打捞人员在岸边或小船上将蓝藻打捞至收集桶或船舱，集中运送到指定地点由吸藻车吸取，并运输至藻水分离站进行处置。（湖中藻水→人工打捞→收集桶/收集船→吸藻车转运→藻水分离站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4、蓝藻</w:t>
      </w:r>
      <w:r>
        <w:rPr>
          <w:rFonts w:hint="eastAsia" w:ascii="宋体" w:hAnsi="宋体" w:cs="宋体"/>
          <w:b/>
          <w:color w:val="000000"/>
          <w:sz w:val="24"/>
          <w:szCs w:val="24"/>
          <w:highlight w:val="none"/>
        </w:rPr>
        <w:t xml:space="preserve">运输</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蓝藻均应于打捞当日送入藻水分离站，要求藻类日产日清，保障高峰期蓝藻打捞处置需求。</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5、应急打捞</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作业单位组织蓝藻打捞应急突击联动队约150人（其中蓝藻打捞人员约100人，船员约50人），实施应急打捞。</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三、垃圾、水草、漂浮物等打捞方式及标准作业流程</w:t>
      </w:r>
      <w:r>
        <w:rPr>
          <w:rFonts w:hint="eastAsia" w:ascii="宋体" w:hAnsi="宋体" w:cs="宋体"/>
          <w:b/>
          <w:bCs/>
          <w:color w:val="000000"/>
          <w:sz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单位必须将清理打捞出来的垃圾、水草、漂浮物等上岸集中堆放在指定地点，统一处理，打捞起来的垃圾不能乱丢。如发现水体黑臭或受污染要及时上报。确保湖面无垃圾、无杂物。湖面保洁垃圾收集后应密闭收集转运、堆放滞留时间不得超过一天，日产日清，不得随意处理。湖面保洁作业应符合有关水上作业安全的标准和规定。</w:t>
      </w:r>
      <w:r>
        <w:rPr>
          <w:rFonts w:hint="eastAsia" w:ascii="宋体" w:hAnsi="宋体" w:eastAsia="宋体" w:cs="宋体"/>
          <w:color w:val="000000"/>
          <w:sz w:val="24"/>
          <w:szCs w:val="24"/>
          <w:highlight w:val="none"/>
        </w:rPr>
      </w:r>
      <w:r/>
    </w:p>
    <w:p>
      <w:pPr>
        <w:pStyle w:val="822"/>
        <w:ind w:firstLine="480"/>
        <w:spacing w:line="380" w:lineRule="exact"/>
        <w:tabs>
          <w:tab w:val="left" w:pos="7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如遇城市创建考核、重大活动、节假日和突发公共事件等，中标供应商应无条件服从招标单位和监管部门的统一安排和调度，配合做好湖面突击性保洁工作。 </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四、人员配置及要求</w:t>
      </w:r>
      <w:r>
        <w:rPr>
          <w:rFonts w:hint="eastAsia" w:ascii="宋体" w:hAnsi="宋体" w:cs="宋体"/>
          <w:b/>
          <w:bCs/>
          <w:color w:val="000000"/>
          <w:sz w:val="24"/>
          <w:highlight w:val="none"/>
        </w:rPr>
      </w:r>
      <w:r/>
    </w:p>
    <w:p>
      <w:pPr>
        <w:pStyle w:val="822"/>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eastAsia="宋体" w:cs="宋体"/>
          <w:color w:val="000000"/>
          <w:sz w:val="24"/>
          <w:szCs w:val="24"/>
          <w:highlight w:val="none"/>
        </w:rPr>
        <w:t xml:space="preserve">供应商须构建由足够数量的专业服务人员组成的项目服务团队为本项目服务，</w:t>
      </w:r>
      <w:r>
        <w:rPr>
          <w:rFonts w:hint="eastAsia" w:ascii="宋体" w:hAnsi="宋体" w:cs="宋体"/>
          <w:color w:val="000000"/>
          <w:sz w:val="24"/>
          <w:szCs w:val="24"/>
          <w:highlight w:val="none"/>
        </w:rPr>
        <w:t xml:space="preserve">要求如下：</w:t>
      </w:r>
      <w:r>
        <w:rPr>
          <w:rFonts w:hint="eastAsia" w:ascii="宋体" w:hAnsi="宋体" w:eastAsia="宋体" w:cs="宋体"/>
          <w:color w:val="000000"/>
          <w:sz w:val="24"/>
          <w:szCs w:val="24"/>
          <w:highlight w:val="none"/>
        </w:rPr>
        <w:t xml:space="preserve">项目负责人：1人，片区长：4人，内勤作业人员：1人，三座分离站工作人员：9人，蓝藻打捞人员（每年按照7个月考虑）：100人，船员（每年按照7个月考虑）：50人。</w:t>
      </w:r>
      <w:r>
        <w:rPr>
          <w:rFonts w:hint="eastAsia" w:ascii="宋体" w:hAnsi="宋体" w:eastAsia="宋体" w:cs="宋体"/>
          <w:bCs/>
          <w:color w:val="000000"/>
          <w:sz w:val="24"/>
          <w:szCs w:val="24"/>
          <w:highlight w:val="none"/>
        </w:rPr>
        <w:t xml:space="preserve">人员工作具体时间安排：每天工作时长为8小时，根据季节不同，排班时间会有所调整。</w:t>
      </w:r>
      <w:r>
        <w:rPr>
          <w:rFonts w:hint="eastAsia" w:ascii="宋体" w:hAnsi="宋体" w:cs="宋体"/>
          <w:color w:val="000000"/>
          <w:sz w:val="24"/>
          <w:szCs w:val="24"/>
          <w:highlight w:val="none"/>
        </w:rPr>
      </w:r>
      <w:r/>
    </w:p>
    <w:p>
      <w:pPr>
        <w:pStyle w:val="822"/>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岗位职责</w:t>
      </w:r>
      <w:r>
        <w:rPr>
          <w:rFonts w:hint="eastAsia" w:ascii="宋体" w:hAnsi="宋体" w:cs="宋体"/>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（1）项目负责人</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①根据项目目标和需求，制定详细可行的项目计划，包括进度安排、资源分配等，并负责协调相关资源，如人力、物力和财力等，确保项目顺利启动。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②组建并领导项目团队，明确团队成员的职责和分工，定期组织团队会议，解决团队成员之间的冲突和问题，营造良好的团队氛围，提高团队凝聚力和工作效率。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③作为项目对外沟通的核心，与委托方、合作单位、监管部门等保持密切沟通，及时汇报项目进展、协调解决问题，确保各方对项目的理解与支持。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④建立项目质量管理制度和标准，对项目的各个环节进行质量监控，确保项目成果符合质量要求。</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⑤定期检查项目进度，及时发现偏差并采取有效纠正措施，确保项目完成进度。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⑥对项目进行全面总结，分析项目成功经验和不足之处，为后续项目提供参考和借鉴。</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（2）片区长</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在项目负责人的领导下，当好参谋，认真做好蓝藻巡查、打捞处理等工作，发现问题及时汇报项目负责人，确保太湖水源安全。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负责执行项目负责人建立的管理制度及标准，保证蓝藻打捞工作顺利进行。</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加强对蓝藻打捞人员现场教育，遵守交通和安全法规，确保蓝藻打捞安全无事故。</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管理维护好蓝藻打捞的各种设施、设备。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负责督促做好每天蓝藻、水草、死鱼处置数量及打捞情况的上报工作。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保证蓝藻打捞的“日产日清”顺利完成，全面掌握每天的藻情情况。</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藻情严重时，应及时与其余片区长沟通并调度打捞人员和设备并汇报项目负责人。</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（3）内勤作业人员岗位职责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负责对各类文件、资料、合同等进行分类、编号、归档和保管，确保文件资料的完整性和可查阅性。</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及时收发各类文件、信件和传真等，做好登记和签收工作，并按照规定流程将文件准确传递给相关人员或部门。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对电子文档进行备份和更新，维护文档管理系统，确保电子文件的安全存储和便捷检索。</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收集、整理和汇总来自各部门或业务环节的各类数据，如业务数据、人员数据等。</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根据要求，对收集到的数据进行分析和处理，编制各类统计报表，如月度业务报表、财务报表、人员考勤报表等，确保报表数据准确、内容完整。</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按照规定的时间，将报表和相关数据及时上报给上级部门或相关机构。</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根据需求，负责物资的采购工作，包括供应商选择、价格谈判、合同签订等。同时，做好物资的入库、出库和库存盘点工作，确保物资库存合理。</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对办公设备、生产设备等进行日常维护和管理，建立设备档案，记录设备、船只的使用、维修和保养情况，及时联系维修人员对故障设备进行维修，做好船只年审工作。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负责单位固定资产的登记、清查和盘点工作，定期对固定资产进行核对，确保资产账实相符。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⑩</w:t>
      </w:r>
      <w:r>
        <w:rPr>
          <w:rFonts w:ascii="宋体" w:hAnsi="宋体" w:eastAsia="宋体" w:cs="宋体"/>
          <w:bCs/>
          <w:color w:val="000000"/>
          <w:sz w:val="24"/>
          <w:szCs w:val="24"/>
          <w:highlight w:val="none"/>
        </w:rPr>
        <w:t xml:space="preserve">完成领导交办的其他临时性任务和工作，如协助组织活动、参与项目调研等，为单位的整体工作提供支持。</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（4）三座分离站工作人员岗位职责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必须严格按照管理规程和安全生产的有关规定执行，严格实行考核制度。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开机前，操作人员必须根据检查表内容进行细致检查，确认设备一切正常后，方可进行操作。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在设备运行时，必须坚守岗位，严禁擅自离岗、串岗，时刻注意运行情况。</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在运行中，一旦发现异常情况，必须立即停机检查，发现问题及时检修。</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正常工作时间，操作人员每天应做好用药量、运行时间等记录。</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工作期间，必须穿工作服、雨靴等，做好防护工作，防止出现意外伤害。</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每天必须做好设备的日常维护工作，做好工作场所的环境卫生工作。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上下班不许迟到、早退，在上班时间，不得擅自离开自己的工作岗位和工作区域。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（5）蓝藻打捞人员岗位职责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遵纪守法，热爱本职工作，服从管理层、打捞点队长的工作安排。</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各打捞人员必须认真工作，按时高</w:t>
      </w:r>
      <w:r>
        <w:rPr>
          <w:rFonts w:hint="eastAsia" w:ascii="宋体" w:hAnsi="宋体" w:eastAsia="宋体" w:cs="宋体"/>
          <w:bCs/>
          <w:color w:val="000000"/>
          <w:sz w:val="24"/>
          <w:szCs w:val="24"/>
          <w:highlight w:val="none"/>
        </w:rPr>
        <w:t xml:space="preserve">质量</w:t>
      </w:r>
      <w:r>
        <w:rPr>
          <w:rFonts w:ascii="宋体" w:hAnsi="宋体" w:eastAsia="宋体" w:cs="宋体"/>
          <w:bCs/>
          <w:color w:val="000000"/>
          <w:sz w:val="24"/>
          <w:szCs w:val="24"/>
          <w:highlight w:val="none"/>
        </w:rPr>
        <w:t xml:space="preserve">完成打捞任务，不得消极怠工，合理安排轮休时间。</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根据当天各点蓝藻量的多少，各打捞人员必须服从轮岗或调度的规定。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工作期间，严禁喝酒，杜绝各种不规范操作行为发生；工作期间着装整洁规范，必须穿着工作服和救生衣，严禁穿拖鞋等作业。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工作期间，不得擅自串岗、离岗；不得做与本职工作无关的事情，如捕鱼等，不得私用公共设施设备。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加强各打捞人员和汽车、船只之间的互相合作，搞好内部团结，严禁产生内部矛盾和惹是生非等情况的发生。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一旦发现如喝酒等违规行为，轻则扣除当日工资，重则辞退。如出现意外情况，后果自负。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注重打捞形象，不得随意与无关人员大谈无根据、夸张、假想、虚假的职业信息，不得私自接受媒体采访，对人礼貌，少说话多做事。</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上下班注意行车安全，遵守交通规则，平平安安上班，高高兴兴下班。</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（6）船员岗位职责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①遵纪守法，持岗上证。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②在驾驶员的指导下，认真检查船只状态是否安全，做好船舶的出航准备工作。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③在出航时，禁止酒后驾驶、擅离工作岗位，禁止穿着拖鞋或硬质塑料底鞋，杜绝各种不规范操作行为的发生。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④航行结束，搞好全船上、下甲板及各舱室内外卫生工作，保持船舱整洁。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⑤蓝藻打捞作业时，正确操作蓝藻打捞设备，配合其他打捞人员进行作业，提高打捞效率。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⑥与打捞无关人员禁止上船，公船不得用于蓝藻打捞业务以外作业，不得公船私用。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⑦团结和谐，确保治理，认真听取上级下达的各项指令精神，服从领导的工作安排。</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五、服务标准</w:t>
      </w:r>
      <w:r>
        <w:rPr>
          <w:rFonts w:hint="eastAsia" w:ascii="宋体" w:hAnsi="宋体" w:eastAsia="宋体" w:cs="宋体"/>
          <w:b/>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1、打捞时间：每年由滨湖区水利局蓝藻办确定蓝藻、水草打捞开始与结束时间，计划开始时间为2026年7月1日，计划结束时间为2027年6月30日（每年蓝藻结束时间由市蓝藻办确定）。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湖面漂浮物打捞时间：全年：每天八小时，具体开始结束时间以实际安排为准。如遇蓝藻、水草爆发高峰期，工作时间根据实际情况调整，工作时间不低于9小时。湖面漂浮物、蓝藻、水草等需当天运送到指定地点并处理完成。</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藻水分离处置要求：配备必需的技术人员和值班人员，保证藻水分离站正常运转。重点对藻水分离站操作人员进行技能培训，严格遵守操作规程，牢记技术要领，规范作业。确保每天将打捞的藻水及时进行藻水分离处理，藻浆池、中转池内藻水不过夜；处理完的藻泥含水率不得超过85%。对设备、设施运行中出现的故障及时维修，并定期进行维修保养。</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3、打捞点人员要求：配足作业人员，特别是遇蓝藻暴发高峰期有充足的人员调配；每个</w:t>
      </w:r>
      <w:r>
        <w:rPr>
          <w:rFonts w:hint="eastAsia" w:ascii="宋体" w:hAnsi="宋体" w:eastAsia="宋体" w:cs="宋体"/>
          <w:color w:val="000000"/>
          <w:sz w:val="24"/>
          <w:szCs w:val="24"/>
          <w:highlight w:val="none"/>
        </w:rPr>
        <w:t xml:space="preserve">打捞点必须保证打捞平台有人在岗，各打捞平台在中午休息时间需安排人员值守；湖上作业人员应熟识水性，具有水上作业经验；车、船操作人员必须具备相关资质，持证上岗；关键作业人员应能胜任其工作时间和工作强度；不得带病作业；人员在上岗前必须进行技能培训和安全教育培训。</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4、设备设施：全面掌握招标单位提供的设备设施情况，配足其他设备设施，满足蓝藻暴发高峰期的处理能力；做好设备维护保养及保管工作，及时维修、更换；详细记录设备设施运行维护情况。</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汇报要求：每天早上各蓝藻点上班后，由太湖水治理承包方于7点45分前将当天蓝藻观测情况及前一天死鱼数量汇总并报送马山街道；蓝藻打捞承包方于每天中午12点前报送二张数据报表至马山街道（表格分别为：《藻水分离站日报表》、《蓝藻打捞日报表》。上报内容及时间根据上级要求进行适时调整。</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台账工作要求：在日常工作中，必须建立工作运行台账，包括蓝藻打捞点台账记录明细表、藻水分离站运行记录表、车船加油记录台账、其他用油设备用油台账、车辆出动情况台账、物资领用情况记录台账等，详细记录每天的设备人员、打捞运输、运行维护、藻水处理情况等，数据做到详实准确，每日汇总后上报，不得拖延或不报，不得弄虚作假。</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安全防范：做好人员、消防等安全措施，水上作业时配置必要的救生衣、救生圈、灭火器等安全设施，严禁违规指导及操作，及时发放夏季劳保用品，作业时穿戴工作服、救生衣，炎热高温时节注意合理安排打捞时间，避开正午时段，足额发放防暑用品，保障人员安全。藻水分离站作业严格遵守操作规程，牢记操作要领，严禁违章操作，对设备进行日常检查维护，确保人员和设备的安全。</w:t>
      </w:r>
      <w:r>
        <w:rPr>
          <w:rFonts w:hint="eastAsia" w:ascii="宋体" w:hAnsi="宋体" w:eastAsia="宋体" w:cs="宋体"/>
          <w:color w:val="000000"/>
          <w:sz w:val="24"/>
          <w:szCs w:val="24"/>
          <w:highlight w:val="none"/>
        </w:rPr>
      </w:r>
      <w:r/>
    </w:p>
    <w:p>
      <w:pPr>
        <w:pStyle w:val="822"/>
        <w:spacing w:line="360" w:lineRule="auto"/>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六、服务要求：</w:t>
      </w:r>
      <w:r>
        <w:rPr>
          <w:rFonts w:hint="eastAsia" w:ascii="宋体" w:hAnsi="宋体" w:cs="宋体"/>
          <w:b/>
          <w:bCs/>
          <w:color w:val="000000"/>
          <w:sz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类设施设备维修养护：要对包括打捞运输车船、机泵、打捞平台、输藻管道、藻水分离设施、挡藻围隔等在内的所有设施设备组织全面检查，确保设备、设施的稳定运行。蓝藻打捞期间，设备、设施出现故障应及时安排抢修，确保蓝藻打捞正常运营。</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加强蓝藻队伍建设：根据气象条件，密切关注太湖藻情、草情及死鱼情况，及时组建打捞队伍，确保人员及时到岗。具备蓝藻（水草）打捞处置能力，同时进一步抓好应急打捞队伍建设，提前落实应急打捞人员。做好打捞人员培训和安全教育，确保队伍随时拉得出、拉得响。</w:t>
      </w:r>
      <w:r>
        <w:rPr>
          <w:rFonts w:hint="eastAsia" w:ascii="宋体" w:hAnsi="宋体" w:eastAsia="宋体" w:cs="宋体"/>
          <w:color w:val="000000"/>
          <w:sz w:val="24"/>
          <w:szCs w:val="24"/>
          <w:highlight w:val="none"/>
        </w:rPr>
      </w:r>
      <w:r/>
    </w:p>
    <w:p>
      <w:pPr>
        <w:pStyle w:val="8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3、完善应急物资储备</w:t>
      </w:r>
      <w:r>
        <w:rPr>
          <w:rFonts w:hint="eastAsia" w:ascii="宋体" w:hAnsi="宋体" w:eastAsia="宋体" w:cs="宋体"/>
          <w:color w:val="000000"/>
          <w:sz w:val="24"/>
          <w:szCs w:val="24"/>
          <w:highlight w:val="none"/>
        </w:rPr>
      </w:r>
      <w:r/>
    </w:p>
    <w:p>
      <w:pPr>
        <w:pStyle w:val="822"/>
        <w:ind w:firstLine="480"/>
        <w:jc w:val="left"/>
        <w:spacing w:line="360" w:lineRule="auto"/>
        <w:widowControl/>
        <w:rPr>
          <w:color w:val="000000"/>
          <w:highlight w:val="none"/>
        </w:rPr>
      </w:pPr>
      <w:r>
        <w:rPr>
          <w:rFonts w:hint="eastAsia" w:ascii="宋体" w:hAnsi="宋体" w:eastAsia="宋体" w:cs="宋体"/>
          <w:color w:val="000000"/>
          <w:sz w:val="24"/>
          <w:szCs w:val="24"/>
          <w:highlight w:val="none"/>
        </w:rPr>
        <w:t xml:space="preserve">要认真贯彻落实市政府相关文件、会议要求，以街道为单位，迅速建立健全蓝藻湖泛应急物资储备机制。沿湖芦苇荡、湿地较多的地区还应落实应急吸藻车辆储备。</w:t>
      </w:r>
      <w:r>
        <w:rPr>
          <w:color w:val="000000"/>
          <w:highlight w:val="none"/>
        </w:rPr>
      </w:r>
      <w:r/>
    </w:p>
    <w:p>
      <w:pPr>
        <w:pStyle w:val="822"/>
        <w:spacing w:line="360" w:lineRule="auto"/>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七、其他有关说明</w:t>
      </w:r>
      <w:r>
        <w:rPr>
          <w:rFonts w:hint="eastAsia" w:ascii="宋体" w:hAnsi="宋体" w:cs="宋体"/>
          <w:b/>
          <w:bCs/>
          <w:color w:val="000000"/>
          <w:sz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服务所需的蓝藻打捞船只等设施设备由供应商提供（清单详见附件二），所提供设备不得低于附件二的清单。所有使用船只及车辆日常维修费用、船只及车辆保险费、船只及车辆用油费、三座藻水分离站使用期间维修保养费用、打捞平台等零星维修费用、药剂费、易耗设备采购费、工器具采购费、劳保用品费、水电费等相关费用均包含在投标总价内。</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（2）人员配备：供应商须构建由足够数量的专业服务人员组成的项目服务团队为本项目服务。</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（3）本项目预算价：</w:t>
      </w:r>
      <w:r>
        <w:rPr>
          <w:rFonts w:hint="eastAsia" w:ascii="宋体" w:hAnsi="宋体" w:cs="宋体"/>
          <w:color w:val="000000"/>
          <w:sz w:val="24"/>
          <w:szCs w:val="24"/>
          <w:highlight w:val="none"/>
          <w:lang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（4）付款方式：合同签订后</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合同金额30%</w:t>
      </w:r>
      <w:r>
        <w:rPr>
          <w:rFonts w:hint="eastAsia" w:ascii="宋体" w:hAnsi="宋体" w:eastAsia="宋体" w:cs="宋体"/>
          <w:color w:val="000000"/>
          <w:sz w:val="24"/>
          <w:szCs w:val="24"/>
          <w:highlight w:val="none"/>
          <w:lang w:val="en-US" w:eastAsia="zh-CN"/>
        </w:rPr>
        <w:t xml:space="preserve">支付</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，服务费用每月度经考核通过后结算支付一次（</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在第一次付款时一次性扣回，不足扣回的顺延至下一付款期扣回，</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lang w:val="en-US" w:eastAsia="zh-CN"/>
        </w:rPr>
        <w:t xml:space="preserve">扣回完毕</w:t>
      </w:r>
      <w:r>
        <w:rPr>
          <w:rFonts w:hint="eastAsia" w:ascii="宋体" w:hAnsi="宋体" w:eastAsia="宋体" w:cs="宋体"/>
          <w:color w:val="000000"/>
          <w:sz w:val="24"/>
          <w:szCs w:val="24"/>
          <w:highlight w:val="none"/>
        </w:rPr>
        <w:t xml:space="preserve">后,后续服务费</w:t>
      </w:r>
      <w:r>
        <w:rPr>
          <w:rFonts w:hint="eastAsia" w:ascii="宋体" w:hAnsi="宋体" w:eastAsia="宋体" w:cs="宋体"/>
          <w:color w:val="000000"/>
          <w:sz w:val="24"/>
          <w:szCs w:val="24"/>
          <w:highlight w:val="none"/>
          <w:lang w:val="en-US" w:eastAsia="zh-CN"/>
        </w:rPr>
        <w:t xml:space="preserve">不再扣回</w:t>
      </w:r>
      <w:r>
        <w:rPr>
          <w:rFonts w:hint="eastAsia" w:ascii="宋体" w:hAnsi="宋体" w:eastAsia="宋体" w:cs="宋体"/>
          <w:color w:val="000000"/>
          <w:sz w:val="24"/>
          <w:szCs w:val="24"/>
          <w:highlight w:val="none"/>
        </w:rPr>
        <w:t xml:space="preserve">）。每次付款前，中标供应商应开具等额发票。</w:t>
      </w:r>
      <w:r>
        <w:rPr>
          <w:rFonts w:hint="eastAsia" w:ascii="宋体" w:hAnsi="宋体" w:eastAsia="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乙方应协助甲方完成履约验收并无条件接受甲方组织的审计，以审计报告结果作为最终结算金额。若不审计，则以甲方不超合同价确定的结算价为准。</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（5）如因上级政策调整，双方可提前终止合同，互不违约，双方按实际发生的工作内容按实结算。</w:t>
      </w:r>
      <w:r>
        <w:rPr>
          <w:rFonts w:hint="eastAsia" w:ascii="宋体" w:hAnsi="宋体" w:eastAsia="宋体" w:cs="宋体"/>
          <w:color w:val="000000"/>
          <w:sz w:val="24"/>
          <w:szCs w:val="24"/>
          <w:highlight w:val="none"/>
        </w:rPr>
      </w:r>
      <w:r/>
    </w:p>
    <w:p>
      <w:pPr>
        <w:pStyle w:val="833"/>
        <w:spacing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（6）考核细则</w:t>
      </w:r>
      <w:r>
        <w:rPr>
          <w:rFonts w:hint="eastAsia" w:ascii="宋体" w:hAnsi="宋体" w:cs="宋体"/>
          <w:bCs w:val="0"/>
          <w:color w:val="000000"/>
          <w:sz w:val="24"/>
          <w:szCs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月度考核结算：实行100分制，如当月考核得分超过90分（含90分），不扣作业费用；如得分高于80分（含80分）低于90分，每低1分扣当月承包费用的1%；如得分高于70分低于80分，每低1分扣当月承包费用的2%。两张考核表汇总得分平均后计算当月考核得分。</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②投诉评分结算（另计）：按次数结算。经查实，每出现一次投诉，扣除作业经费1000元；每出现重复投诉，每次扣除作业经费1000元；在上级检查考核中产生负面影响的，每次扣除作业经费2000元。</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③年平均考核低于70分的，解除合同。</w:t>
      </w:r>
      <w:r>
        <w:rPr>
          <w:rFonts w:hint="eastAsia" w:ascii="宋体" w:hAnsi="宋体" w:eastAsia="宋体" w:cs="宋体"/>
          <w:color w:val="000000"/>
          <w:sz w:val="24"/>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sectPr>
          <w:headerReference w:type="default" r:id="rId12"/>
          <w:footerReference w:type="default" r:id="rId19"/>
          <w:footnotePr/>
          <w:endnotePr/>
          <w:type w:val="nextPage"/>
          <w:pgSz w:w="11906" w:h="16838" w:orient="portrait"/>
          <w:pgMar w:top="1440" w:right="1111" w:bottom="1440" w:left="1111" w:header="680" w:footer="680" w:gutter="0"/>
          <w:cols w:num="1" w:sep="0" w:space="1701" w:equalWidth="1"/>
          <w:docGrid w:linePitch="360"/>
        </w:sect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t xml:space="preserve">附件一、蓝藻打捞月考核表</w:t>
      </w:r>
      <w:r>
        <w:rPr>
          <w:rFonts w:hint="eastAsia" w:ascii="宋体" w:hAnsi="宋体" w:cs="宋体"/>
          <w:b/>
          <w:bCs/>
          <w:color w:val="000000"/>
          <w:highlight w:val="none"/>
        </w:rPr>
      </w:r>
      <w:r/>
    </w:p>
    <w:tbl>
      <w:tblPr>
        <w:tblpPr w:horzAnchor="page" w:tblpX="1158" w:vertAnchor="text" w:tblpY="125"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40"/>
        <w:gridCol w:w="715"/>
        <w:gridCol w:w="6044"/>
        <w:gridCol w:w="992"/>
        <w:gridCol w:w="709"/>
      </w:tblGrid>
      <w:tr>
        <w:trPr>
          <w:trHeight w:val="434"/>
        </w:trPr>
        <w:tc>
          <w:tcPr>
            <w:tcW w:w="68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74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bCs/>
                <w:color w:val="000000"/>
                <w:szCs w:val="21"/>
                <w:highlight w:val="none"/>
              </w:rPr>
            </w:r>
            <w:r/>
          </w:p>
        </w:tc>
        <w:tc>
          <w:tcPr>
            <w:tcW w:w="71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bCs/>
                <w:color w:val="000000"/>
                <w:szCs w:val="21"/>
                <w:highlight w:val="none"/>
              </w:rPr>
            </w:r>
            <w:r/>
          </w:p>
        </w:tc>
        <w:tc>
          <w:tcPr>
            <w:tcW w:w="99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677"/>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队伍建设</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8</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1、组建蓝藻、水草打捞专业打捞队伍。组建蓝藻、水草应急队伍。发现未按要求实施扣2分。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2、用工须符合国家相关法律法规。船舶驾驶员、船员以及运输车辆驾驶员应持相应的技术证书上岗。发现未按要求实施扣2分。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3、对打捞人员及船舶等设备操作人员、运输车驾驶员每年组织不少于两次的技能培训和安全教育。发现未按要求实施扣2分。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4、蓝藻打捞处置船只等设备配备到位，满足实际工作需求。未满足要求，扣2分。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工作制度</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1、组建常态化的蓝藻打捞组织机构。发现未按要求实施扣2分。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2、制定蓝藻打捞及处置工作方案，制定蓝藻打捞应急预案。发现未按要求实施扣2分。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3、建立蓝藻巡查预报、统计日报、资金管理、日常管理、安全生产制度，制定各岗位规章制度。发现未按要求实施扣2分。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4、建立健全工作台账，没有建立的扣2分，台账内容包括每日巡查记录、打捞量、处理量等。台账内容不全或不符合事实的，发现一次扣1分，扣完为止。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5、建立蓝藻巡查制度。蓝藻应急防控期间，开展每日巡查，做到蓝藻巡查、打捞情况报告。信息报送不及时的，每次扣1分，扣完为止。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工作秩序</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1、每日各打捞点安排打捞人员数量和打捞船只数量应满足藻情打捞需求。发现未按要求实施一次扣2分，扣完为止。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2、各打捞点配备的固定打捞设备、设施，在具备打捞条件下，应按要求运行打捞。发现未按要求实施一次扣3分，扣完为止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工作期间，辖区水域有蓝藻的区域必须有人员和设备进行处理，不具备打捞条件的应安排船只或设备进行增氧作业。蓝藻易集聚处、蓝藻移动缓慢区域在具备打捞条件时，应安排船只或其他设备进行打捞，蓝藻暴发期间及时增派打捞人员及船舶。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4、打捞运行期间，工作人员偷懒怠工、不服从督查人员现场管理的。发现一次扣1分，扣完为止。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5、工作时间及中午非工作时间段，各蓝藻打捞平台必须有人员值守，如没有人员值守的，发现一次扣2分，扣完为止。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6、发现有临水和水上作业不戴或不正确佩戴救生衣的，工作期间饮酒、穿拖鞋等有安全隐患行为的，不顾安全生产违章作业的。发现1次扣3分，扣完为止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工作成效</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50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1、因人为管理不当，导致负责区域出现蓝藻聚集、发白发臭、引发黑水团的。发现一次扣5分，扣完为止。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2、因打捞不力造成沿岸区域水草、垃圾当天未清理干净，死鱼等动物尸体未在当天清理干净（恶劣天气无法出船除外）。发现1次扣2分，扣完为止。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3、因使用不当，造成设备故障、损坏，导致停运不能正常生产的。发现1次扣2分，扣完为止。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6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4、蓝藻、水草打捞后续处置安全规范，不得造成二次污染。如有违规，发现一次扣5分，扣完为止。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93"/>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5、出现安全事故，每次扣10-50分扣完为止。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97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6、在上级组织的重大检查活动中，出现通报批评的每次扣1-10分(街道级：1分，区级：扣2分，市级：扣3分，省级：扣5分，省级以上单位：扣10分)，扣完为止。反之同等加分。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gridSpan w:val="4"/>
            <w:tcW w:w="818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b/>
                <w:bCs/>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bl>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（2）藻水分离站月考核表</w:t>
      </w:r>
      <w:r>
        <w:rPr>
          <w:rFonts w:hint="eastAsia" w:ascii="宋体" w:hAnsi="宋体" w:eastAsia="宋体" w:cs="宋体"/>
          <w:b/>
          <w:bCs/>
          <w:color w:val="000000"/>
          <w:sz w:val="24"/>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640"/>
        <w:gridCol w:w="636"/>
        <w:gridCol w:w="5044"/>
        <w:gridCol w:w="791"/>
        <w:gridCol w:w="866"/>
      </w:tblGrid>
      <w:tr>
        <w:trPr>
          <w:trHeight w:val="657"/>
        </w:trPr>
        <w:tc>
          <w:tcPr>
            <w:tcW w:w="33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color w:val="000000"/>
                <w:szCs w:val="21"/>
                <w:highlight w:val="none"/>
              </w:rPr>
            </w:r>
            <w:r/>
          </w:p>
        </w:tc>
        <w:tc>
          <w:tcPr>
            <w:tcW w:w="34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color w:val="000000"/>
                <w:szCs w:val="21"/>
                <w:highlight w:val="none"/>
              </w:rPr>
            </w:r>
            <w:r/>
          </w:p>
        </w:tc>
        <w:tc>
          <w:tcPr>
            <w:tcW w:w="29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1434"/>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制度</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管理(20)</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制度</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建设(5)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建立完善各项管理制度，包括生产管理制度、安全管理制度、岗位责任制度、设备管理制度、岗位工作职责等均应齐备。每缺一项，扣1分；各项操作规程应健全、完善。每缺一项，扣1分。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958"/>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环境</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卫生(5)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筑物外观整洁、无明显的破损、渗漏、污染；照明设施完好；绿化、景观良好，无杂草杂物；办公室、值班室、宿舍、操作间、机房内物品摆放整齐，卫生整洁，无烟头污渍等，照明齐全有效；操作人员着装整齐、干净、文明礼貌，有一项不符，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7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行业监督(5)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配合行业管理部门的监督检查，考核期内受行业管理部门通报批评一次扣1-5分，区级1分，市级2分，省级3分，省级以上5分。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40"/>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人员配备(5)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操作人员需经过一定的培训，合格上岗。发现一处且未更正，扣1分。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生产运行管理(50)</w:t>
            </w:r>
            <w:r>
              <w:rPr>
                <w:rFonts w:hint="eastAsia" w:ascii="宋体" w:hAnsi="宋体" w:eastAsia="宋体" w:cs="宋体"/>
                <w:b/>
                <w:bCs/>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生产</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在具备运行条件的情况下，藻水分离设施要保持满负荷运行，不得出现藻水囤积现象，发现一次扣5分；按日向主管部门报送蓝藻处理量，藻泥生产量，未按规定报，出现一次扣5分。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467"/>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设备管理(20)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设备外观整洁；螺栓齐全牢固；无渗漏，润滑充分；主要设备设施符合安全要求；附属设备工作正常；整机运行平稳可靠；发现一起不符合扣2分；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药粉桶内干净，搅拌机运转时无卡死等现象，表面干净，发现一起扣2分；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水泵运行安全平稳，干净，无油污、杂物，安装正确，牢固，无缺件，进出水正常，发现一起扣3分；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(4)查看设施设备维修养护计划及实施记录。有计划并按时实施得分；未按时完成，发现一起扣2分；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(5)查看临时抢维修记录。查看抢维修记录，无特殊原因未及时完成维修的，发现一起扣5分。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39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台账管理(10)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运营管理期内，按月建立运行台账。台账资料完整、安全，数据真实可靠，(1) 未按要求建立运行台账的，扣2分；(2)台账不完善、不规范且不改正的，扣5-10分。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安全</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管理( 30分)</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现场检查(10)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操作规程齐全、到位；岗位人员有必要的安全保护措施；必要场所有安全警示牌；有毒、有害场所配备有安全防护仪器、仪表、器具；危险品、易燃、易爆品符合相应的管理规定。发现一项安全隐患扣3-10分。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7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应急预案应包括工艺、管道、停电等突发事故及火灾等重大安全事故的专项预案，缺一项扣2分；根据实际情况，定期组织演练，无演练扣5分；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安全培训要有计划，结合工作岗位对职工进行安全教育，安全教育台账齐全。有一项不符合，扣2分。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gridSpan w:val="4"/>
            <w:tcW w:w="6865"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bl>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42"/>
        <w:rPr>
          <w:rFonts w:eastAsia="宋体"/>
          <w:color w:val="000000"/>
          <w:highlight w:val="none"/>
        </w:rPr>
      </w:pPr>
      <w:r>
        <w:rPr>
          <w:rFonts w:eastAsia="宋体"/>
          <w:color w:val="000000"/>
          <w:highlight w:val="none"/>
        </w:rPr>
      </w:r>
      <w:r/>
    </w:p>
    <w:p>
      <w:pPr>
        <w:pStyle w:val="843"/>
        <w:tabs>
          <w:tab w:val="clear" w:pos="4153" w:leader="none"/>
          <w:tab w:val="clear" w:pos="8306" w:leader="none"/>
        </w:tabs>
        <w:rPr>
          <w:color w:val="000000"/>
          <w:highlight w:val="none"/>
        </w:rPr>
      </w:pPr>
      <w:r>
        <w:rPr>
          <w:color w:val="000000"/>
          <w:highlight w:val="none"/>
        </w:rPr>
      </w:r>
      <w:r/>
    </w:p>
    <w:p>
      <w:pPr>
        <w:pStyle w:val="844"/>
        <w:rPr>
          <w:color w:val="000000"/>
          <w:highlight w:val="none"/>
        </w:rPr>
      </w:pPr>
      <w:r>
        <w:rPr>
          <w:color w:val="000000"/>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rPr>
          <w:rFonts w:ascii="黑体" w:eastAsia="黑体"/>
          <w:b/>
          <w:color w:val="000000"/>
          <w:sz w:val="44"/>
          <w:szCs w:val="44"/>
          <w:highlight w:val="none"/>
        </w:rPr>
      </w:pPr>
      <w:r>
        <w:rPr>
          <w:rFonts w:ascii="黑体" w:eastAsia="黑体"/>
          <w:b/>
          <w:color w:val="000000"/>
          <w:sz w:val="44"/>
          <w:szCs w:val="4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附件二、车辆船只清单</w:t>
      </w:r>
      <w:r>
        <w:rPr>
          <w:rFonts w:hint="eastAsia" w:ascii="宋体" w:hAnsi="宋体" w:eastAsia="宋体" w:cs="宋体"/>
          <w:b/>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91"/>
        <w:gridCol w:w="3413"/>
        <w:gridCol w:w="1441"/>
        <w:gridCol w:w="1516"/>
        <w:gridCol w:w="2301"/>
      </w:tblGrid>
      <w:tr>
        <w:trPr>
          <w:trHeight w:val="801"/>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序号</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名称</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单位</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数量</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备注</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重型载货专项作业车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轻型自卸货车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运输车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2.5万m³及以上分离处置船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大小组合打捞船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吸藻曝气船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57"/>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垃圾打捞船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长臂船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06"/>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8</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高速巡查艇</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9</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30吨及以上蓝藻运输船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平板运输船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523"/>
        </w:trPr>
        <w:tc>
          <w:tcPr>
            <w:gridSpan w:val="2"/>
            <w:tcBorders>
              <w:top w:val="single" w:color="000000" w:sz="4" w:space="0"/>
              <w:left w:val="single" w:color="000000" w:sz="4" w:space="0"/>
              <w:bottom w:val="single" w:color="000000" w:sz="4" w:space="0"/>
              <w:right w:val="single" w:color="000000" w:sz="4" w:space="0"/>
            </w:tcBorders>
            <w:tcW w:w="470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合计</w:t>
            </w:r>
            <w:r>
              <w:rPr>
                <w:rFonts w:hint="eastAsia" w:ascii="宋体" w:hAnsi="宋体" w:eastAsia="宋体" w:cs="宋体"/>
                <w:color w:val="000000"/>
                <w:sz w:val="22"/>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55</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bl>
    <w:p>
      <w:pPr>
        <w:pStyle w:val="841"/>
        <w:rPr>
          <w:color w:val="000000"/>
          <w:highlight w:val="none"/>
        </w:rPr>
      </w:pPr>
      <w:r>
        <w:rPr>
          <w:color w:val="000000"/>
          <w:highlight w:val="none"/>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3"/>
        <w:rPr>
          <w:rFonts w:hint="eastAsia" w:eastAsia="宋体"/>
          <w:color w:val="000000"/>
          <w:highlight w:val="none"/>
          <w:lang w:val="zh-CN" w:eastAsia="zh-CN"/>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lang w:val="zh-CN" w:eastAsia="zh-CN"/>
        </w:rPr>
      </w:r>
      <w:r/>
    </w:p>
    <w:p>
      <w:pPr>
        <w:pStyle w:val="823"/>
        <w:rPr>
          <w:rFonts w:hint="eastAsia" w:eastAsia="宋体"/>
          <w:color w:val="000000"/>
          <w:highlight w:val="none"/>
          <w:lang w:val="zh-CN" w:eastAsia="zh-CN"/>
        </w:rPr>
      </w:pPr>
      <w:r/>
      <w:bookmarkStart w:id="92" w:name="_Toc24801"/>
      <w:r>
        <w:rPr>
          <w:rFonts w:hint="eastAsia" w:eastAsia="宋体"/>
          <w:color w:val="000000"/>
          <w:highlight w:val="none"/>
          <w:lang w:val="zh-CN" w:eastAsia="zh-CN"/>
        </w:rPr>
        <w:t xml:space="preserve">四、合同条款及格式</w:t>
      </w:r>
      <w:bookmarkEnd w:id="92"/>
      <w:r>
        <w:rPr>
          <w:rFonts w:hint="eastAsia" w:eastAsia="宋体"/>
          <w:color w:val="000000"/>
          <w:highlight w:val="none"/>
          <w:lang w:val="zh-CN" w:eastAsia="zh-CN"/>
        </w:rPr>
      </w:r>
      <w:r/>
    </w:p>
    <w:p>
      <w:pPr>
        <w:pStyle w:val="822"/>
        <w:ind w:firstLine="883"/>
        <w:jc w:val="center"/>
        <w:spacing w:line="540" w:lineRule="exact"/>
        <w:rPr>
          <w:rFonts w:ascii="黑体" w:eastAsia="黑体"/>
          <w:b/>
          <w:color w:val="000000"/>
          <w:sz w:val="44"/>
          <w:szCs w:val="44"/>
          <w:highlight w:val="none"/>
        </w:rPr>
      </w:pPr>
      <w:r>
        <w:rPr>
          <w:rFonts w:hint="eastAsia" w:ascii="黑体" w:eastAsia="黑体"/>
          <w:b/>
          <w:color w:val="000000"/>
          <w:sz w:val="44"/>
          <w:szCs w:val="44"/>
          <w:highlight w:val="none"/>
        </w:rPr>
        <w:t xml:space="preserve">合同书</w:t>
      </w:r>
      <w:r>
        <w:rPr>
          <w:rFonts w:ascii="黑体" w:eastAsia="黑体"/>
          <w:b/>
          <w:color w:val="000000"/>
          <w:sz w:val="44"/>
          <w:szCs w:val="4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需方（采购人、甲方）：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供方（中标方、乙方）：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政府采购编号：</w:t>
      </w:r>
      <w:r>
        <w:rPr>
          <w:rFonts w:hint="eastAsia" w:ascii="宋体" w:hAnsi="宋体"/>
          <w:bCs/>
          <w:color w:val="000000"/>
          <w:sz w:val="24"/>
          <w:highlight w:val="none"/>
          <w:u w:val="single"/>
        </w:rPr>
        <w:t xml:space="preserve">                                                       </w:t>
      </w:r>
      <w:r>
        <w:rPr>
          <w:rFonts w:ascii="宋体" w:hAnsi="宋体"/>
          <w:bCs/>
          <w:color w:val="000000"/>
          <w:sz w:val="24"/>
          <w:highlight w:val="non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采购内容：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中标总金额：（含税价）（大写）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质量和包装要求及验收标准：</w:t>
      </w:r>
      <w:r>
        <w:rPr>
          <w:rFonts w:hint="eastAsia" w:ascii="宋体" w:hAnsi="宋体"/>
          <w:bCs/>
          <w:color w:val="000000"/>
          <w:sz w:val="24"/>
          <w:highlight w:val="none"/>
          <w:u w:val="single"/>
        </w:rPr>
        <w:t xml:space="preserve">   符合国家标准，满足采购人需求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交货期或完工期：</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交货地点和方式：</w:t>
      </w:r>
      <w:r>
        <w:rPr>
          <w:rFonts w:hint="eastAsia" w:ascii="宋体" w:hAnsi="宋体"/>
          <w:bCs/>
          <w:color w:val="000000"/>
          <w:sz w:val="24"/>
          <w:highlight w:val="none"/>
          <w:u w:val="single"/>
        </w:rPr>
        <w:t xml:space="preserve">        采购人指定地点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货款支付步骤和办法：</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售后服务：</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违约责任：</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color w:val="000000"/>
          <w:sz w:val="24"/>
          <w:highlight w:val="none"/>
        </w:rPr>
      </w:pPr>
      <w:r>
        <w:rPr>
          <w:rFonts w:ascii="宋体" w:hAnsi="宋体"/>
          <w:color w:val="000000"/>
          <w:sz w:val="24"/>
          <w:highlight w:val="none"/>
        </w:rPr>
        <w:t xml:space="preserve">解决争议的方</w:t>
      </w:r>
      <w:r>
        <w:rPr>
          <w:rFonts w:hint="eastAsia" w:ascii="宋体" w:hAnsi="宋体"/>
          <w:color w:val="000000"/>
          <w:sz w:val="24"/>
          <w:highlight w:val="none"/>
        </w:rPr>
        <w:t xml:space="preserve">式：</w:t>
      </w:r>
      <w:r>
        <w:rPr>
          <w:rFonts w:hint="eastAsia" w:ascii="宋体" w:hAnsi="宋体"/>
          <w:color w:val="000000"/>
          <w:sz w:val="24"/>
          <w:highlight w:val="none"/>
          <w:u w:val="single"/>
        </w:rPr>
        <w:t xml:space="preserve">        详见合同条款                                       </w:t>
      </w:r>
      <w:r>
        <w:rPr>
          <w:rFonts w:hint="eastAsia" w:ascii="宋体" w:hAnsi="宋体"/>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eastAsia="宋体"/>
          <w:bCs/>
          <w:color w:val="000000"/>
          <w:sz w:val="24"/>
          <w:highlight w:val="none"/>
        </w:rPr>
        <w:t xml:space="preserve">其他</w:t>
      </w:r>
      <w:r>
        <w:rPr>
          <w:rFonts w:hint="eastAsia" w:ascii="宋体" w:hAnsi="宋体"/>
          <w:bCs/>
          <w:color w:val="000000"/>
          <w:sz w:val="24"/>
          <w:highlight w:val="none"/>
        </w:rPr>
        <w:t xml:space="preserve">事项：</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合同不可分割部分：</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招标文件、投标文件、合同条款及中标通知书，供方在投标、评标过程中所作</w:t>
      </w:r>
      <w:r>
        <w:rPr>
          <w:rFonts w:hint="eastAsia" w:ascii="宋体" w:hAnsi="宋体" w:eastAsia="宋体"/>
          <w:bCs/>
          <w:color w:val="000000"/>
          <w:sz w:val="24"/>
          <w:highlight w:val="none"/>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合同备案：</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73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本合同一式伍份，供需双方各执贰份、招标代理执壹份。</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合同生效：</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84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本合同由供需双方代表人签字</w:t>
      </w:r>
      <w:r>
        <w:rPr>
          <w:rFonts w:hint="eastAsia" w:ascii="宋体" w:hAnsi="宋体"/>
          <w:bCs/>
          <w:color w:val="000000"/>
          <w:sz w:val="24"/>
          <w:highlight w:val="none"/>
          <w:lang w:val="en-US" w:eastAsia="zh-CN"/>
        </w:rPr>
        <w:t xml:space="preserve">且加</w:t>
      </w:r>
      <w:r>
        <w:rPr>
          <w:rFonts w:hint="eastAsia" w:ascii="宋体" w:hAnsi="宋体"/>
          <w:bCs/>
          <w:color w:val="000000"/>
          <w:sz w:val="24"/>
          <w:highlight w:val="none"/>
        </w:rPr>
        <w:t xml:space="preserve">盖</w:t>
      </w:r>
      <w:r>
        <w:rPr>
          <w:rFonts w:hint="eastAsia" w:ascii="宋体" w:hAnsi="宋体"/>
          <w:bCs/>
          <w:color w:val="000000"/>
          <w:sz w:val="24"/>
          <w:highlight w:val="none"/>
          <w:lang w:val="en-US" w:eastAsia="zh-CN"/>
        </w:rPr>
        <w:t xml:space="preserve">公</w:t>
      </w:r>
      <w:r>
        <w:rPr>
          <w:rFonts w:hint="eastAsia" w:ascii="宋体" w:hAnsi="宋体" w:eastAsia="宋体" w:cs="Times New Roman"/>
          <w:bCs/>
          <w:color w:val="000000"/>
          <w:sz w:val="24"/>
          <w:highlight w:val="none"/>
        </w:rPr>
        <w:t xml:space="preserve">章，并经</w:t>
      </w:r>
      <w:r>
        <w:rPr>
          <w:rFonts w:hint="eastAsia" w:ascii="宋体" w:hAnsi="宋体" w:eastAsia="宋体" w:cs="Times New Roman"/>
          <w:bCs/>
          <w:color w:val="000000"/>
          <w:sz w:val="24"/>
          <w:highlight w:val="none"/>
          <w:lang w:eastAsia="zh-CN"/>
        </w:rPr>
        <w:t xml:space="preserve">无锡天给晓予工程技术咨询有限公司</w:t>
      </w:r>
      <w:r>
        <w:rPr>
          <w:rFonts w:hint="eastAsia" w:ascii="宋体" w:hAnsi="宋体" w:eastAsia="宋体" w:cs="Times New Roman"/>
          <w:bCs/>
          <w:color w:val="000000"/>
          <w:sz w:val="24"/>
          <w:highlight w:val="none"/>
        </w:rPr>
        <w:t xml:space="preserve">见证后生效。</w:t>
      </w:r>
      <w:r>
        <w:rPr>
          <w:rFonts w:hint="eastAsia" w:ascii="宋体" w:hAnsi="宋体"/>
          <w:bCs/>
          <w:color w:val="000000"/>
          <w:sz w:val="24"/>
          <w:highlight w:val="none"/>
        </w:rPr>
      </w:r>
      <w:r/>
    </w:p>
    <w:p>
      <w:pPr>
        <w:pStyle w:val="822"/>
        <w:ind w:left="420" w:firstLine="420"/>
        <w:keepLines w:val="0"/>
        <w:keepNext w:val="0"/>
        <w:pageBreakBefore w:val="0"/>
        <w:spacing w:line="432" w:lineRule="auto"/>
        <w:widowControl w:val="off"/>
        <w:tabs>
          <w:tab w:val="left" w:pos="210" w:leader="none"/>
          <w:tab w:val="left" w:pos="84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供方（中标方）：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（盖章）   法定代表人：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822"/>
        <w:ind w:firstLine="480"/>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供方户名：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ind w:firstLine="2400"/>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w:t>
      </w:r>
      <w:r>
        <w:rPr>
          <w:rFonts w:hint="eastAsia" w:ascii="宋体" w:hAnsi="宋体" w:eastAsia="宋体"/>
          <w:bCs/>
          <w:color w:val="000000"/>
          <w:sz w:val="24"/>
          <w:highlight w:val="none"/>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供需双方必须以本格式文本，按照合同条款拟订合同。</w:t>
      </w:r>
      <w:r>
        <w:rPr>
          <w:rFonts w:hint="eastAsia" w:ascii="宋体" w:hAnsi="宋体"/>
          <w:bCs/>
          <w:color w:val="000000"/>
          <w:sz w:val="24"/>
          <w:highlight w:val="none"/>
        </w:rPr>
      </w:r>
      <w:r/>
    </w:p>
    <w:p>
      <w:pPr>
        <w:pStyle w:val="822"/>
        <w:jc w:val="center"/>
        <w:keepLines w:val="0"/>
        <w:keepNext w:val="0"/>
        <w:pageBreakBefore w:val="0"/>
        <w:spacing w:line="360" w:lineRule="auto"/>
        <w:widowControl w:val="off"/>
        <w:rPr>
          <w:rFonts w:hint="eastAsia" w:ascii="宋体" w:hAnsi="宋体"/>
          <w:bCs/>
          <w:color w:val="000000"/>
          <w:szCs w:val="21"/>
          <w:highlight w:val="none"/>
        </w:rPr>
        <w:outlineLvl w:val="1"/>
      </w:pPr>
      <w:r/>
      <w:bookmarkStart w:id="93" w:name="五．合同条款"/>
      <w:r/>
      <w:bookmarkEnd w:id="93"/>
      <w:r>
        <w:rPr>
          <w:rFonts w:hint="eastAsia" w:ascii="黑体" w:eastAsia="黑体"/>
          <w:bCs/>
          <w:color w:val="000000"/>
          <w:sz w:val="28"/>
          <w:szCs w:val="28"/>
          <w:highlight w:val="none"/>
        </w:rPr>
        <w:br w:type="page" w:clear="all"/>
      </w:r>
      <w:r>
        <w:rPr>
          <w:rFonts w:hint="eastAsia"/>
          <w:b/>
          <w:color w:val="000000"/>
          <w:sz w:val="32"/>
          <w:szCs w:val="32"/>
          <w:highlight w:val="none"/>
        </w:rPr>
        <w:t xml:space="preserve">合同主要条款</w:t>
      </w:r>
      <w:r>
        <w:rPr>
          <w:rFonts w:hint="eastAsia" w:ascii="宋体" w:hAnsi="宋体"/>
          <w:bCs/>
          <w:color w:val="000000"/>
          <w:szCs w:val="21"/>
          <w:highlight w:val="none"/>
        </w:rPr>
      </w:r>
      <w:r/>
    </w:p>
    <w:p>
      <w:pPr>
        <w:pStyle w:val="8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u w:val="single"/>
        </w:rPr>
        <w:t xml:space="preserve">  </w:t>
      </w:r>
      <w:r>
        <w:rPr>
          <w:rStyle w:val="834"/>
          <w:rFonts w:hint="eastAsia" w:ascii="宋体" w:hAnsi="宋体" w:eastAsia="宋体" w:cs="宋体"/>
          <w:b w:val="0"/>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采购文件和该文件的中标通知书及乙方投标文件，甲乙双方就本项目及相关问题，同意按下列条款规定执行。</w:t>
      </w:r>
      <w:r>
        <w:rPr>
          <w:rFonts w:hint="eastAsia" w:ascii="宋体" w:hAnsi="宋体" w:eastAsia="宋体" w:cs="宋体"/>
          <w:bCs/>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w:t>
      </w:r>
      <w:r>
        <w:rPr>
          <w:rFonts w:hint="eastAsia" w:ascii="宋体" w:hAnsi="宋体" w:eastAsia="宋体" w:cs="宋体"/>
          <w:bCs/>
          <w:color w:val="000000"/>
          <w:sz w:val="24"/>
          <w:szCs w:val="24"/>
          <w:highlight w:val="none"/>
        </w:rPr>
        <w:t xml:space="preserve">招标文件、投标文件、合同条款及中标通知书，乙方在投标、评标过程中所作其他有关承诺、声明、书面澄清等均为合同不可分割的部分，与主合同具有同等法律效力。</w:t>
      </w:r>
      <w:r>
        <w:rPr>
          <w:rFonts w:hint="eastAsia" w:ascii="宋体" w:hAnsi="宋体" w:eastAsia="宋体" w:cs="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服务内容及要求</w:t>
      </w:r>
      <w:r>
        <w:rPr>
          <w:rFonts w:hint="eastAsia" w:ascii="宋体" w:hAnsi="宋体" w:eastAsia="宋体" w:cs="宋体"/>
          <w:b/>
          <w:bCs/>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bookmarkStart w:id="94" w:name="_Hlk217980576"/>
      <w:r>
        <w:rPr>
          <w:rFonts w:hint="eastAsia" w:ascii="宋体" w:hAnsi="宋体" w:cs="宋体"/>
          <w:color w:val="000000"/>
          <w:sz w:val="24"/>
          <w:szCs w:val="24"/>
          <w:highlight w:val="none"/>
        </w:rPr>
        <w:t xml:space="preserve">服务内容</w:t>
      </w:r>
      <w:r>
        <w:rPr>
          <w:rFonts w:hint="eastAsia" w:ascii="宋体" w:hAnsi="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bookmarkStart w:id="95" w:name="_Hlk217980871"/>
      <w:r>
        <w:rPr>
          <w:rFonts w:hint="eastAsia" w:ascii="宋体" w:hAnsi="宋体" w:eastAsia="宋体" w:cs="宋体"/>
          <w:color w:val="000000"/>
          <w:sz w:val="24"/>
          <w:szCs w:val="24"/>
          <w:highlight w:val="none"/>
        </w:rPr>
        <w:t xml:space="preserve">乙方应在无锡太湖国家旅游度假区所属辖区内太湖沿线、武进港约42km范围内，按甲方要求完成打捞任务，并配合后续的蓝藻处置工作。由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进行日常性打捞保洁，确保片区内水面洁净，达到湖面无蓝藻、无杂草、无漂浮废弃物。</w:t>
      </w:r>
      <w:r>
        <w:rPr>
          <w:rFonts w:hint="eastAsia" w:ascii="宋体" w:hAnsi="宋体" w:eastAsia="宋体" w:cs="宋体"/>
          <w:bCs/>
          <w:color w:val="000000"/>
          <w:sz w:val="24"/>
          <w:szCs w:val="24"/>
          <w:highlight w:val="none"/>
        </w:rPr>
      </w:r>
      <w:r/>
    </w:p>
    <w:p>
      <w:pPr>
        <w:pStyle w:val="822"/>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人员要求：</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须构建由足够数量的专业服务人员组成的项目服务团队为本项目服务，</w:t>
      </w:r>
      <w:r>
        <w:rPr>
          <w:rFonts w:hint="eastAsia" w:ascii="宋体" w:hAnsi="宋体" w:cs="宋体"/>
          <w:color w:val="000000"/>
          <w:sz w:val="24"/>
          <w:szCs w:val="24"/>
          <w:highlight w:val="none"/>
        </w:rPr>
        <w:t xml:space="preserve">要求如下：</w:t>
      </w:r>
      <w:r>
        <w:rPr>
          <w:rFonts w:hint="eastAsia" w:ascii="宋体" w:hAnsi="宋体" w:eastAsia="宋体" w:cs="宋体"/>
          <w:color w:val="000000"/>
          <w:sz w:val="24"/>
          <w:szCs w:val="24"/>
          <w:highlight w:val="none"/>
        </w:rPr>
        <w:t xml:space="preserve">项目负责人：1人，片区长：4人，内勤作业人员：1人，三座分离站工作人员：9人，蓝藻打捞人员（每年按照7个月考虑）：100人，船员（每年按照7个月考虑）：50人。</w:t>
      </w:r>
      <w:r>
        <w:rPr>
          <w:rFonts w:hint="eastAsia" w:ascii="宋体" w:hAnsi="宋体" w:eastAsia="宋体" w:cs="宋体"/>
          <w:bCs/>
          <w:color w:val="000000"/>
          <w:sz w:val="24"/>
          <w:szCs w:val="24"/>
          <w:highlight w:val="none"/>
        </w:rPr>
        <w:t xml:space="preserve">人员工作具体时间安排：每天工作时长为8小时，根据季节不同，排班时间会有所调整。</w:t>
      </w:r>
      <w:r>
        <w:rPr>
          <w:rFonts w:hint="eastAsia" w:ascii="宋体" w:hAnsi="宋体" w:eastAsia="宋体" w:cs="宋体"/>
          <w:color w:val="000000"/>
          <w:sz w:val="24"/>
          <w:szCs w:val="24"/>
          <w:highlight w:val="none"/>
        </w:rPr>
        <w:t xml:space="preserve">所配置的人员需能按规定进行安全运营作业、具有发现及处理常见故障的能力、有一定的管理方面的能力。</w:t>
      </w:r>
      <w:bookmarkEnd w:id="94"/>
      <w:r>
        <w:rPr>
          <w:rFonts w:hint="eastAsia" w:ascii="宋体" w:hAnsi="宋体" w:eastAsia="宋体" w:cs="宋体"/>
          <w:color w:val="000000"/>
          <w:sz w:val="24"/>
          <w:szCs w:val="24"/>
          <w:highlight w:val="none"/>
        </w:rPr>
        <w:t xml:space="preserve">包含但不限于以下内容：</w:t>
      </w:r>
      <w:r>
        <w:rPr>
          <w:rFonts w:hint="eastAsia" w:ascii="宋体" w:hAnsi="宋体" w:eastAsia="宋体" w:cs="宋体"/>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bookmarkEnd w:id="95"/>
      <w:r>
        <w:rPr>
          <w:rFonts w:ascii="宋体" w:hAnsi="宋体" w:cs="宋体"/>
          <w:color w:val="000000"/>
          <w:sz w:val="24"/>
          <w:szCs w:val="24"/>
          <w:highlight w:val="none"/>
        </w:rPr>
        <w:t xml:space="preserve">岗位职责</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（1）项目负责人</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①根据项目目标和需求，制定详细可行的项目计划，包括进度安排、资源分配等，并负责协调相关资源，如人力、物力和财力等，确保项目顺利启动。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②组建并领导项目团队，明确团队成员的职责和分工，定期组织团队会议，解决团队成员之间的冲突和问题，营造良好的团队氛围，提高团队凝聚力和工作效率。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③作为项目对外沟通的核心，与</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、合作单位、监管部门等保持密切沟通，及时汇报项目进展、协调解决问题，确保各方对项目的理解与支持。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④建立项目质量管理制度和标准，对项目的各个环节进行质量监控，确保项目成果符合质量要求。</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⑤定期检查项目进度，及时发现偏差并采取有效纠正措施，确保项目完成进度。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⑥对项目进行全面总结，分析项目成功经验和不足之处，为后续项目提供参考和借鉴。</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（2）片区长</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在项目负责人的领导下，当好参谋，认真做好蓝藻巡查、打捞处理等工作，发现问题及时汇报项目负责人，确保太湖水源安全。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负责执行项目负责人建立的管理制度及标准，保证蓝藻打捞工作顺利进行。</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加强对蓝藻打捞人员现场教育，遵守交通和安全法规，确保蓝藻打捞安全无事故。</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管理维护好蓝藻打捞的各种设施、设备。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负责督促做好每天蓝藻、水草、死鱼处置数量及打捞情况的上报工作。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保证蓝藻打捞的“日产日清”顺利完成，全面掌握每天的藻情情况。</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藻情严重时，应及时与其余片区长沟通并调度打捞人员和设备并汇报项目负责人。</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（3）内勤作业人员岗位职责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负责对各类文件、资料、合同等进行分类、编号、归档和保管，确保文件资料的完整性和可查阅性。</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及时收发各类文件、信件和传真等，做好登记和签收工作，并按照规定流程将文件准确传递给相关人员或部门。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对电子文档进行备份和更新，维护文档管理系统，确保电子文件的安全存储和便捷检索。</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收集、整理和汇总来自各部门或业务环节的各类数据，如业务数据、人员数据等。</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根据要求，对收集到的数据进行分析和处理，编制各类统计报表，如月度业务报表、财务报表、人员考勤报表等，确保报表数据准确、内容完整。</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按照规定的时间，将报表和相关数据及时上报给上级部门或相关机构。</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根据需求，负责物资的采购工作，包括</w:t>
      </w:r>
      <w:r>
        <w:rPr>
          <w:rFonts w:hint="eastAsia" w:ascii="宋体" w:hAnsi="宋体" w:cs="宋体"/>
          <w:bCs/>
          <w:color w:val="000000"/>
          <w:sz w:val="24"/>
          <w:szCs w:val="24"/>
          <w:highlight w:val="none"/>
          <w:lang w:eastAsia="zh-CN"/>
        </w:rPr>
        <w:t xml:space="preserve">乙方</w:t>
      </w:r>
      <w:r>
        <w:rPr>
          <w:rFonts w:ascii="宋体" w:hAnsi="宋体" w:eastAsia="宋体" w:cs="宋体"/>
          <w:bCs/>
          <w:color w:val="000000"/>
          <w:sz w:val="24"/>
          <w:szCs w:val="24"/>
          <w:highlight w:val="none"/>
        </w:rPr>
        <w:t xml:space="preserve">选择、价格谈判、合同签订等。同时，做好物资的入库、出库和库存盘点工作，确保物资库存合理。</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对办公设备、生产设备等进行日常维护和管理，建立设备档案，记录设备、船只的使用、维修和保养情况，及时联系维修人员对故障设备进行维修，做好船只年审工作。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负责单位固定资产的登记、清查和盘点工作，定期对固定资产进行核对，确保资产账实相符。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⑩</w:t>
      </w:r>
      <w:r>
        <w:rPr>
          <w:rFonts w:ascii="宋体" w:hAnsi="宋体" w:eastAsia="宋体" w:cs="宋体"/>
          <w:bCs/>
          <w:color w:val="000000"/>
          <w:sz w:val="24"/>
          <w:szCs w:val="24"/>
          <w:highlight w:val="none"/>
        </w:rPr>
        <w:t xml:space="preserve">完成领导交办的其他临时性任务和工作，如协助组织活动、参与项目调研等，为单位的整体工作提供支持。</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（4）三座分离站工作人员岗位职责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必须严格按照管理规程和安全生产的有关规定执行，严格实行考核制度。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开机前，操作人员必须根据检查表内容进行细致检查，确认设备一切正常后，方可进行操作。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在设备运行时，必须坚守岗位，严禁擅自离岗、串岗，时刻注意运行情况。</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在运行中，一旦发现异常情况，必须立即停机检查，发现问题及时检修。</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正常工作时间，操作人员每天应做好用药量、运行时间等记录。</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工作期间，必须穿工作服、雨靴等，做好防护工作，防止出现意外伤害。</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每天必须做好设备的日常维护工作，做好工作场所的环境卫生工作。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上下班不许迟到、早退，在上班时间，不得擅自离开自己的工作岗位和工作区域。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（5）蓝藻打捞人员岗位职责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遵纪守法，热爱本职工作，服从管理层、打捞点队长的工作安排。</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各打捞人员必须认真工作，按时高</w:t>
      </w:r>
      <w:r>
        <w:rPr>
          <w:rFonts w:hint="eastAsia" w:ascii="宋体" w:hAnsi="宋体" w:eastAsia="宋体" w:cs="宋体"/>
          <w:bCs/>
          <w:color w:val="000000"/>
          <w:sz w:val="24"/>
          <w:szCs w:val="24"/>
          <w:highlight w:val="none"/>
        </w:rPr>
        <w:t xml:space="preserve">质量</w:t>
      </w:r>
      <w:r>
        <w:rPr>
          <w:rFonts w:ascii="宋体" w:hAnsi="宋体" w:eastAsia="宋体" w:cs="宋体"/>
          <w:bCs/>
          <w:color w:val="000000"/>
          <w:sz w:val="24"/>
          <w:szCs w:val="24"/>
          <w:highlight w:val="none"/>
        </w:rPr>
        <w:t xml:space="preserve">完成打捞任务，不得消极怠工，合理安排轮休时间。</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根据当天各点蓝藻量的多少，各打捞人员必须服从轮岗或调度的规定。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工作期间，严禁喝酒，杜绝各种不规范操作行为发生；工作期间着装整洁规范，必须穿着工作服和救生衣，严禁穿拖鞋等作业。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工作期间，不得擅自串岗、离岗；不得做与本职工作无关的事情，如捕鱼等，不得私用公共设施设备。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加强各打捞人员和汽车、船只之间的互相合作，搞好内部团结，严禁产生内部矛盾和惹是生非等情况的发生。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一旦发现如喝酒等违规行为，轻则扣除当日工资，重则辞退。如出现意外情况，后果自负。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注重打捞形象，不得随意与无关人员大谈无根据、夸张、假想、虚假的职业信息，不得私自接受媒体采访，对人礼貌，少说话多做事。</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上下班注意行车安全，遵守交通规则，平平安安上班，高高兴兴下班。</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（6）船员岗位职责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①遵纪守法，持岗上证。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②在驾驶员的指导下，认真检查船只状态是否安全，做好船舶的出航准备工作。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③在出航时，禁止酒后驾驶、擅离工作岗位，禁止穿着拖鞋或硬质塑料底鞋，杜绝各种不规范操作行为的发生。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④航行结束，搞好全船上、下甲板及各舱室内外卫生工作，保持船舱整洁。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⑤蓝藻打捞作业时，正确操作蓝藻打捞设备，配合其他打捞人员进行作业，提高打捞效率。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⑥与打捞无关人员禁止上船，公船不得用于蓝藻打捞业务以外作业，不得公船私用。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⑦团结和谐，确保治理，认真听取上级下达的各项指令精神，服从领导的工作安排。</w:t>
      </w:r>
      <w:r>
        <w:rPr>
          <w:rFonts w:hint="eastAsia" w:ascii="宋体" w:hAnsi="宋体" w:eastAsia="宋体" w:cs="宋体"/>
          <w:bCs/>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服务标准</w:t>
      </w:r>
      <w:r>
        <w:rPr>
          <w:rFonts w:hint="eastAsia" w:ascii="宋体" w:hAnsi="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打捞时间：每年由</w:t>
      </w:r>
      <w:r>
        <w:rPr>
          <w:rFonts w:hint="eastAsia" w:ascii="宋体" w:hAnsi="宋体" w:cs="宋体"/>
          <w:bCs/>
          <w:color w:val="000000"/>
          <w:sz w:val="24"/>
          <w:szCs w:val="24"/>
          <w:highlight w:val="none"/>
          <w:lang w:val="en-US" w:eastAsia="zh-CN"/>
        </w:rPr>
        <w:t xml:space="preserve">无锡市</w:t>
      </w:r>
      <w:r>
        <w:rPr>
          <w:rFonts w:hint="eastAsia" w:ascii="宋体" w:hAnsi="宋体" w:eastAsia="宋体" w:cs="宋体"/>
          <w:bCs/>
          <w:color w:val="000000"/>
          <w:sz w:val="24"/>
          <w:szCs w:val="24"/>
          <w:highlight w:val="none"/>
        </w:rPr>
        <w:t xml:space="preserve">滨湖区水利局蓝藻办确定蓝藻、水草打捞开始时间，计划开始时间为2026年7月1日，计划结束时间为2027年6月30日（每年蓝藻结束时间由</w:t>
      </w:r>
      <w:r>
        <w:rPr>
          <w:rFonts w:hint="eastAsia" w:ascii="宋体" w:hAnsi="宋体" w:cs="宋体"/>
          <w:bCs/>
          <w:color w:val="000000"/>
          <w:sz w:val="24"/>
          <w:szCs w:val="24"/>
          <w:highlight w:val="none"/>
          <w:lang w:val="en-US" w:eastAsia="zh-CN"/>
        </w:rPr>
        <w:t xml:space="preserve">无锡</w:t>
      </w:r>
      <w:r>
        <w:rPr>
          <w:rFonts w:hint="eastAsia" w:ascii="宋体" w:hAnsi="宋体" w:eastAsia="宋体" w:cs="宋体"/>
          <w:bCs/>
          <w:color w:val="000000"/>
          <w:sz w:val="24"/>
          <w:szCs w:val="24"/>
          <w:highlight w:val="none"/>
        </w:rPr>
        <w:t xml:space="preserve">市</w:t>
      </w:r>
      <w:r>
        <w:rPr>
          <w:rFonts w:hint="eastAsia" w:ascii="宋体" w:hAnsi="宋体" w:cs="宋体"/>
          <w:bCs/>
          <w:color w:val="000000"/>
          <w:sz w:val="24"/>
          <w:szCs w:val="24"/>
          <w:highlight w:val="none"/>
          <w:lang w:val="en-US" w:eastAsia="zh-CN"/>
        </w:rPr>
        <w:t xml:space="preserve">级</w:t>
      </w:r>
      <w:r>
        <w:rPr>
          <w:rFonts w:hint="eastAsia" w:ascii="宋体" w:hAnsi="宋体" w:eastAsia="宋体" w:cs="宋体"/>
          <w:bCs/>
          <w:color w:val="000000"/>
          <w:sz w:val="24"/>
          <w:szCs w:val="24"/>
          <w:highlight w:val="none"/>
        </w:rPr>
        <w:t xml:space="preserve">蓝藻办确定）。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湖面漂浮物打捞时间：全年：每天八小时，具体开始结束时间以实际安排为准。如遇蓝藻、水草爆发高峰期，工作时间根据实际情况调整，工作时间不低于9小时。湖面漂浮物、蓝藻、水草等需当天运送到指定地点并处理完成。</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藻水分离处置要求：配备必需的技术人员和值班人员，保证藻水分离站正常运转。重点对藻水分离站操作人员进行技能培训，严格遵守操作规程，牢记技术要领，规范作业。确保每天将打捞的藻水及时进行藻水分离处理，藻浆池、中转池内藻水不过夜；处理完的藻泥含水率不得超过85%。对设备、设施运行中出现的故障及时维修，并定期进行维修保养。</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打捞点人员要求：配足作业人员，特别是遇蓝藻暴发高峰期有充足的人员调配；每个</w:t>
      </w:r>
      <w:r>
        <w:rPr>
          <w:rFonts w:hint="eastAsia" w:ascii="宋体" w:hAnsi="宋体" w:eastAsia="宋体" w:cs="宋体"/>
          <w:color w:val="000000"/>
          <w:sz w:val="24"/>
          <w:szCs w:val="24"/>
          <w:highlight w:val="none"/>
        </w:rPr>
        <w:t xml:space="preserve">打捞点必须保证打捞平台有人在岗，各打捞平台在中午休息时间需安排人员值守；湖上作业人员应熟识水性，具有水上作业经验；车、船操作人员必须具备相关资质，持证上岗；关键作业人员应能胜任其工作时间和工作强度；不得带病作业；人员在上岗前必须进行技能培训和安全教育培训。</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设备设施：全面掌握招标单位提供的设备设施情况，配足其他设备设施，满足蓝藻暴发高峰期的处理能力；做好设备维护保养及保管工作，及时维修、更换；详细记录设备设施运行维护情况。</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工作汇报要求：每天早上各蓝藻点上班后，由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于7点45分前将当天蓝藻观测情况及前一天死鱼数量汇总并报送</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于每天中午12点前报送二张数据报表至</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（表格分别为：《藻水分离站日报表》、《蓝藻打捞日报表》。上报内容及时间根据上级要求进行适时调整。</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账工作要求：在日常工作中，必须建立工作运行台账，包括蓝藻打捞点台账记录明细表、藻水分离站运行记录表、车船加油记录台账、其他用油设备用油台账、车辆出动情况台账、物资领用情况记录台账等，详细记录每天的设备人员、打捞运输、运行维护、藻水处理情况等，数据做到详实准确，每日汇总后上报，不得拖延或不报，不得弄虚作假。</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防范：做好人员、消防等安全措施，水上作业时配置必要的救生衣、救生圈、灭火器等安全设施，严禁违规指导及操作，及时发放夏季劳保用品，作业时穿戴工作服、救生衣，炎热高温时节注意合理安排打捞时间，避开正午时段，足额发放防暑用品，保障人员安全。藻水分离站作业严格遵守操作规程，牢记操作要领，严禁违章操作，对设备进行日常检查维护，确保人员和设备的安全。</w:t>
      </w:r>
      <w:r>
        <w:rPr>
          <w:rFonts w:hint="eastAsia" w:ascii="宋体" w:hAnsi="宋体" w:eastAsia="宋体" w:cs="宋体"/>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设施设备维修养护：要对包括打捞运输车船、机泵、打捞平台、输藻管道、藻水分离设施、挡藻围隔等在内的所有设施设备组织全面检查，确保设备、设施的稳定运行。蓝藻打捞期间，设备、设施出现故障应及时安排抢修，确保蓝藻打捞正常运营。</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强蓝藻队伍建设：根据气象条件，密切关注太湖藻情、草情及死鱼情况，及时组建打捞队伍，确保人员及时到岗。具备蓝藻（水草）打捞处置能力，同时进一步抓好应急打捞队伍建设，提前落实应急打捞人员。做好打捞人员培训和安全教育，确保队伍随时拉得出、拉得响。</w:t>
      </w:r>
      <w:r>
        <w:rPr>
          <w:rFonts w:hint="eastAsia" w:ascii="宋体" w:hAnsi="宋体" w:eastAsia="宋体" w:cs="宋体"/>
          <w:color w:val="000000"/>
          <w:sz w:val="24"/>
          <w:szCs w:val="24"/>
          <w:highlight w:val="none"/>
        </w:rPr>
      </w:r>
      <w:r/>
    </w:p>
    <w:p>
      <w:pPr>
        <w:pStyle w:val="8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完善应急物资储备</w:t>
      </w:r>
      <w:r>
        <w:rPr>
          <w:rFonts w:hint="eastAsia" w:ascii="宋体" w:hAnsi="宋体" w:eastAsia="宋体" w:cs="宋体"/>
          <w:color w:val="000000"/>
          <w:sz w:val="24"/>
          <w:szCs w:val="24"/>
          <w:highlight w:val="none"/>
        </w:rPr>
      </w:r>
      <w:r/>
    </w:p>
    <w:p>
      <w:pPr>
        <w:pStyle w:val="822"/>
        <w:ind w:firstLine="480"/>
        <w:jc w:val="left"/>
        <w:spacing w:line="360" w:lineRule="auto"/>
        <w:widowControl/>
        <w:rPr>
          <w:color w:val="000000"/>
          <w:highlight w:val="none"/>
        </w:rPr>
      </w:pPr>
      <w:r>
        <w:rPr>
          <w:rFonts w:hint="eastAsia" w:ascii="宋体" w:hAnsi="宋体" w:eastAsia="宋体" w:cs="宋体"/>
          <w:color w:val="000000"/>
          <w:sz w:val="24"/>
          <w:szCs w:val="24"/>
          <w:highlight w:val="none"/>
        </w:rPr>
        <w:t xml:space="preserve">要认真贯彻落实市政府相关文件、会议要求，以街道为单位，迅速建立健全蓝藻湖泛应急物资储备机制。沿湖芦苇荡、湿地较多的地区还应落实应急吸藻车辆储备。</w:t>
      </w:r>
      <w:r>
        <w:rPr>
          <w:color w:val="000000"/>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其他有关说明</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（1）本项目服务所需的蓝藻打捞船只等设施设备由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清单详见附件二），所提供设备不得低于附件二的清单。所有使用船只及车辆日常维修费用、船只及车辆保险费、船只及车辆用油费、三座藻水分离站使用期间维修保养费用、打捞平台等零星维修费用、药剂费、易耗设备采购费、工器具采购费、劳保用品费、水电费等相关费用均包含在</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总价内。</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（2）人员配备：</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须构建由足够数量的专业服务人员组成的项目服务团队为本项目服务。</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）如因上级政策调整，双方可提前终止合同，互不违约，双方按实际发生的工作内容按实结算。</w:t>
      </w:r>
      <w:r>
        <w:rPr>
          <w:rFonts w:hint="eastAsia" w:ascii="宋体" w:hAnsi="宋体" w:eastAsia="宋体" w:cs="宋体"/>
          <w:color w:val="000000"/>
          <w:sz w:val="24"/>
          <w:szCs w:val="24"/>
          <w:highlight w:val="none"/>
        </w:rPr>
      </w:r>
      <w:r/>
    </w:p>
    <w:p>
      <w:pPr>
        <w:pStyle w:val="833"/>
        <w:spacing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w:t>
      </w:r>
      <w:r>
        <w:rPr>
          <w:rFonts w:hint="eastAsia" w:ascii="宋体" w:hAnsi="宋体" w:cs="宋体"/>
          <w:bCs w:val="0"/>
          <w:color w:val="000000"/>
          <w:sz w:val="24"/>
          <w:szCs w:val="24"/>
          <w:highlight w:val="none"/>
        </w:rPr>
        <w:t xml:space="preserve">）考核细则</w:t>
      </w:r>
      <w:r>
        <w:rPr>
          <w:rFonts w:hint="eastAsia" w:ascii="宋体" w:hAnsi="宋体" w:cs="宋体"/>
          <w:bCs w:val="0"/>
          <w:color w:val="000000"/>
          <w:sz w:val="24"/>
          <w:szCs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月度考核结算：实行100分制，如当月考核得分超过90分（含90分），不扣作业费用；如得分高于80分（含80分）低于90分，每低1分扣当月费用的1%；如得分高于70分低于80分，每低1分扣当月费用的2%。两张考核表汇总得分平均后计算当月考核得分。</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②投诉评分结算（另计）：按次数结算。经查实，每出现一次投诉，扣除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1000元；每出现重复投诉，每次扣除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1000元；在上级检查考核中产生负面影响的，每次扣除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2000元。</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③年平均考核低于70分的，解除合同。</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有权根据实施情况对本考核办法及时作出修改。</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考核表详见附件</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甲方责任</w:t>
      </w:r>
      <w:r>
        <w:rPr>
          <w:rFonts w:hint="eastAsia" w:ascii="宋体" w:hAnsi="宋体" w:eastAsia="宋体" w:cs="宋体"/>
          <w:b/>
          <w:bCs/>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1、为乙方蓝藻打捞人员提供必备的工作条件。</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2、配合和支持乙方蓝藻打捞人员履行蓝藻打捞职责。</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3、按合同约定的时间和方式向乙方支付</w:t>
      </w:r>
      <w:r>
        <w:rPr>
          <w:rFonts w:hint="eastAsia" w:ascii="宋体" w:hAnsi="宋体"/>
          <w:color w:val="000000"/>
          <w:sz w:val="24"/>
          <w:szCs w:val="24"/>
          <w:highlight w:val="none"/>
          <w:lang w:val="en-US" w:eastAsia="zh-CN"/>
        </w:rPr>
        <w:t xml:space="preserve">合同价款</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乙方责任</w:t>
      </w:r>
      <w:r>
        <w:rPr>
          <w:rFonts w:hint="eastAsia" w:ascii="宋体" w:hAnsi="宋体" w:eastAsia="宋体" w:cs="宋体"/>
          <w:b/>
          <w:bCs/>
          <w:color w:val="000000"/>
          <w:sz w:val="24"/>
          <w:szCs w:val="24"/>
          <w:highlight w:val="none"/>
        </w:rPr>
      </w:r>
      <w:r/>
    </w:p>
    <w:p>
      <w:pPr>
        <w:pStyle w:val="822"/>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乙方共指派</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名工作人员，其中项目负责人：</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片区长：</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内勤作业人员：</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三座分离站工作人员：</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蓝藻打捞人员（每年按照7个月考虑）：</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船员（每年按照7个月考虑）：</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2、工作人员应严格履行岗位职责要求，并遵守甲方符合法律规定的各项规章制度。</w:t>
      </w:r>
      <w:r>
        <w:rPr>
          <w:rFonts w:hint="eastAsia" w:ascii="宋体" w:hAnsi="宋体"/>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3、按甲方要求及合同约定完成服务，配合后续的蓝藻处置工作，以确保保障区域内不发生蓝藻堆积发白发臭，引发大面积湖泛的现象。</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4、选派的工作人员必须经过正规的培训，无不良记录。</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5、为工作人员配备制服及基本装备，并负责工作人员的工资。</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6、加强对工作人员的在岗培训、监督和管理，确保服务质量。</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7、一切安全事宜由乙方负责。</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8、</w:t>
      </w:r>
      <w:r>
        <w:rPr>
          <w:rFonts w:hint="eastAsia" w:ascii="宋体" w:hAnsi="宋体" w:cs="Times New Roman"/>
          <w:color w:val="000000"/>
          <w:sz w:val="24"/>
          <w:szCs w:val="24"/>
          <w:highlight w:val="none"/>
          <w:lang w:val="en-US" w:eastAsia="zh-CN"/>
        </w:rPr>
        <w:t xml:space="preserve">提供履行本合同所需</w:t>
      </w:r>
      <w:r>
        <w:rPr>
          <w:rFonts w:hint="eastAsia" w:ascii="宋体" w:hAnsi="宋体" w:cs="Times New Roman"/>
          <w:color w:val="000000"/>
          <w:sz w:val="24"/>
          <w:szCs w:val="24"/>
          <w:highlight w:val="none"/>
        </w:rPr>
        <w:t xml:space="preserve">设备、车船。</w:t>
      </w:r>
      <w:r>
        <w:rPr>
          <w:rFonts w:hint="eastAsia" w:ascii="宋体" w:hAnsi="宋体" w:cs="Times New Roman"/>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蓝藻打捞服务费及支付方式</w:t>
      </w:r>
      <w:r>
        <w:rPr>
          <w:rFonts w:hint="eastAsia" w:ascii="宋体" w:hAnsi="宋体" w:eastAsia="宋体" w:cs="宋体"/>
          <w:b/>
          <w:bCs/>
          <w:color w:val="000000"/>
          <w:sz w:val="24"/>
          <w:szCs w:val="24"/>
          <w:highlight w:val="none"/>
        </w:rPr>
      </w:r>
      <w:r/>
    </w:p>
    <w:p>
      <w:pPr>
        <w:pStyle w:val="822"/>
        <w:numPr>
          <w:ilvl w:val="0"/>
          <w:numId w:val="13"/>
        </w:numPr>
        <w:ind w:firstLine="480"/>
        <w:jc w:val="left"/>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rPr>
        <w:t xml:space="preserve">合同金额（含税）:（大写）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bCs/>
          <w:color w:val="000000"/>
          <w:sz w:val="24"/>
          <w:szCs w:val="24"/>
          <w:highlight w:val="none"/>
        </w:rPr>
      </w:r>
      <w:r/>
    </w:p>
    <w:p>
      <w:pPr>
        <w:pStyle w:val="822"/>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乙方应协助甲方完成履约验收并无条件接受甲方组织的审计，以审计报告结果作为最终结算金额。若不审计，则以甲方不超合同价确定的结算价为准。</w:t>
      </w:r>
      <w:r>
        <w:rPr>
          <w:rFonts w:hint="eastAsia" w:ascii="宋体" w:hAnsi="宋体" w:eastAsia="宋体" w:cs="宋体"/>
          <w:color w:val="000000"/>
          <w:sz w:val="24"/>
          <w:szCs w:val="24"/>
          <w:highlight w:val="none"/>
        </w:rPr>
      </w:r>
      <w:r/>
    </w:p>
    <w:p>
      <w:pPr>
        <w:pStyle w:val="822"/>
        <w:numPr>
          <w:ilvl w:val="0"/>
          <w:numId w:val="13"/>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w:t>
      </w:r>
      <w:r>
        <w:rPr>
          <w:rFonts w:hint="eastAsia" w:ascii="宋体" w:hAnsi="宋体" w:eastAsia="宋体" w:cs="宋体"/>
          <w:color w:val="000000"/>
          <w:sz w:val="24"/>
          <w:szCs w:val="24"/>
          <w:highlight w:val="none"/>
          <w:u w:val="single"/>
        </w:rPr>
        <w:t xml:space="preserve"> 合同签订后</w:t>
      </w:r>
      <w:r>
        <w:rPr>
          <w:rFonts w:hint="eastAsia" w:ascii="宋体" w:hAnsi="宋体" w:cs="宋体"/>
          <w:color w:val="000000"/>
          <w:sz w:val="24"/>
          <w:szCs w:val="24"/>
          <w:highlight w:val="none"/>
          <w:u w:val="single"/>
          <w:lang w:val="en-US" w:eastAsia="zh-CN"/>
        </w:rPr>
        <w:t xml:space="preserve">按</w:t>
      </w:r>
      <w:r>
        <w:rPr>
          <w:rFonts w:hint="eastAsia" w:ascii="宋体" w:hAnsi="宋体" w:eastAsia="宋体" w:cs="宋体"/>
          <w:color w:val="000000"/>
          <w:sz w:val="24"/>
          <w:szCs w:val="24"/>
          <w:highlight w:val="none"/>
          <w:u w:val="single"/>
        </w:rPr>
        <w:t xml:space="preserve">合同金额30%</w:t>
      </w:r>
      <w:r>
        <w:rPr>
          <w:rFonts w:hint="eastAsia" w:ascii="宋体" w:hAnsi="宋体" w:cs="宋体"/>
          <w:color w:val="000000"/>
          <w:sz w:val="24"/>
          <w:szCs w:val="24"/>
          <w:highlight w:val="none"/>
          <w:u w:val="single"/>
          <w:lang w:val="en-US" w:eastAsia="zh-CN"/>
        </w:rPr>
        <w:t xml:space="preserve">支付预付款</w:t>
      </w:r>
      <w:r>
        <w:rPr>
          <w:rFonts w:hint="eastAsia" w:ascii="宋体" w:hAnsi="宋体" w:eastAsia="宋体" w:cs="宋体"/>
          <w:color w:val="000000"/>
          <w:sz w:val="24"/>
          <w:szCs w:val="24"/>
          <w:highlight w:val="none"/>
          <w:u w:val="single"/>
        </w:rPr>
        <w:t xml:space="preserve">，服务费用每月度经考核通过后结算支付一次（</w:t>
      </w:r>
      <w:r>
        <w:rPr>
          <w:rFonts w:hint="eastAsia" w:ascii="宋体" w:hAnsi="宋体" w:cs="宋体"/>
          <w:color w:val="000000"/>
          <w:sz w:val="24"/>
          <w:szCs w:val="24"/>
          <w:highlight w:val="none"/>
          <w:u w:val="single"/>
          <w:lang w:val="en-US" w:eastAsia="zh-CN"/>
        </w:rPr>
        <w:t xml:space="preserve">预付款</w:t>
      </w:r>
      <w:r>
        <w:rPr>
          <w:rFonts w:hint="eastAsia" w:ascii="宋体" w:hAnsi="宋体" w:eastAsia="宋体" w:cs="宋体"/>
          <w:color w:val="000000"/>
          <w:sz w:val="24"/>
          <w:szCs w:val="24"/>
          <w:highlight w:val="none"/>
          <w:u w:val="single"/>
        </w:rPr>
        <w:t xml:space="preserve">在第一次付款时一次性扣回，不足扣回的顺延至下一付款期扣回，</w:t>
      </w:r>
      <w:r>
        <w:rPr>
          <w:rFonts w:hint="eastAsia" w:ascii="宋体" w:hAnsi="宋体" w:cs="宋体"/>
          <w:color w:val="000000"/>
          <w:sz w:val="24"/>
          <w:szCs w:val="24"/>
          <w:highlight w:val="none"/>
          <w:u w:val="single"/>
          <w:lang w:val="en-US" w:eastAsia="zh-CN"/>
        </w:rPr>
        <w:t xml:space="preserve">预付款</w:t>
      </w:r>
      <w:r>
        <w:rPr>
          <w:rFonts w:hint="eastAsia" w:ascii="宋体" w:hAnsi="宋体" w:eastAsia="宋体" w:cs="宋体"/>
          <w:color w:val="000000"/>
          <w:sz w:val="24"/>
          <w:szCs w:val="24"/>
          <w:highlight w:val="none"/>
          <w:u w:val="single"/>
        </w:rPr>
        <w:t xml:space="preserve">金额</w:t>
      </w:r>
      <w:r>
        <w:rPr>
          <w:rFonts w:hint="eastAsia" w:ascii="宋体" w:hAnsi="宋体" w:cs="宋体"/>
          <w:color w:val="000000"/>
          <w:sz w:val="24"/>
          <w:szCs w:val="24"/>
          <w:highlight w:val="none"/>
          <w:u w:val="single"/>
          <w:lang w:val="en-US" w:eastAsia="zh-CN"/>
        </w:rPr>
        <w:t xml:space="preserve">扣回完毕</w:t>
      </w:r>
      <w:r>
        <w:rPr>
          <w:rFonts w:hint="eastAsia" w:ascii="宋体" w:hAnsi="宋体" w:eastAsia="宋体" w:cs="宋体"/>
          <w:color w:val="000000"/>
          <w:sz w:val="24"/>
          <w:szCs w:val="24"/>
          <w:highlight w:val="none"/>
          <w:u w:val="single"/>
        </w:rPr>
        <w:t xml:space="preserve">后,后续服务费</w:t>
      </w:r>
      <w:r>
        <w:rPr>
          <w:rFonts w:hint="eastAsia" w:ascii="宋体" w:hAnsi="宋体" w:cs="宋体"/>
          <w:color w:val="000000"/>
          <w:sz w:val="24"/>
          <w:szCs w:val="24"/>
          <w:highlight w:val="none"/>
          <w:u w:val="single"/>
          <w:lang w:val="en-US" w:eastAsia="zh-CN"/>
        </w:rPr>
        <w:t xml:space="preserve">不再扣回</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每次付款前，</w:t>
      </w:r>
      <w:r>
        <w:rPr>
          <w:rFonts w:hint="eastAsia" w:ascii="宋体" w:hAnsi="宋体" w:eastAsia="宋体" w:cs="宋体"/>
          <w:color w:val="000000"/>
          <w:sz w:val="24"/>
          <w:szCs w:val="24"/>
          <w:highlight w:val="none"/>
          <w:u w:val="single"/>
          <w:lang w:val="en-US" w:eastAsia="zh-CN"/>
        </w:rPr>
        <w:t xml:space="preserve">乙方</w:t>
      </w:r>
      <w:r>
        <w:rPr>
          <w:rFonts w:hint="eastAsia" w:ascii="宋体" w:hAnsi="宋体" w:eastAsia="宋体" w:cs="宋体"/>
          <w:color w:val="000000"/>
          <w:sz w:val="24"/>
          <w:szCs w:val="24"/>
          <w:highlight w:val="none"/>
          <w:u w:val="single"/>
        </w:rPr>
        <w:t xml:space="preserve">应开具等额发票。</w:t>
      </w:r>
      <w:r>
        <w:rPr>
          <w:rFonts w:hint="eastAsia" w:ascii="宋体" w:hAnsi="宋体" w:eastAsia="宋体" w:cs="宋体"/>
          <w:color w:val="000000"/>
          <w:sz w:val="24"/>
          <w:szCs w:val="24"/>
          <w:highlight w:val="none"/>
        </w:rPr>
      </w:r>
      <w:r/>
    </w:p>
    <w:p>
      <w:pPr>
        <w:pStyle w:val="822"/>
        <w:numPr>
          <w:ilvl w:val="0"/>
          <w:numId w:val="13"/>
        </w:numPr>
        <w:ind w:firstLine="480"/>
        <w:jc w:val="left"/>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考核结算结果：</w:t>
      </w:r>
      <w:r>
        <w:rPr>
          <w:rFonts w:hint="eastAsia" w:ascii="宋体" w:hAnsi="宋体"/>
          <w:color w:val="000000"/>
          <w:sz w:val="24"/>
          <w:szCs w:val="24"/>
          <w:highlight w:val="none"/>
          <w:u w:val="single"/>
        </w:rPr>
        <w:t xml:space="preserve">详见附件</w:t>
      </w:r>
      <w:r>
        <w:rPr>
          <w:rFonts w:hint="eastAsia" w:ascii="宋体" w:hAnsi="宋体"/>
          <w:color w:val="000000"/>
          <w:sz w:val="24"/>
          <w:szCs w:val="24"/>
          <w:highlight w:val="none"/>
          <w:u w:val="single"/>
          <w:lang w:val="en-US" w:eastAsia="zh-CN"/>
        </w:rPr>
        <w:t xml:space="preserve">一</w:t>
      </w:r>
      <w:r>
        <w:rPr>
          <w:rFonts w:hint="eastAsia" w:ascii="宋体" w:hAnsi="宋体" w:cs="Times New Roman"/>
          <w:color w:val="000000"/>
          <w:sz w:val="24"/>
          <w:szCs w:val="24"/>
          <w:highlight w:val="none"/>
          <w:u w:val="single"/>
        </w:rPr>
        <w:t xml:space="preserve">《蓝藻打捞月考核表》</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rPr>
        <w:t xml:space="preserve">《藻水分离站月考核表》</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rPr>
      </w:r>
      <w:r/>
    </w:p>
    <w:p>
      <w:pPr>
        <w:pStyle w:val="822"/>
        <w:ind w:left="5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服务期限：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822"/>
        <w:numPr>
          <w:ilvl w:val="0"/>
          <w:numId w:val="0"/>
        </w:num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乙方无正当理由，违反有关规定，未能达到规定管理目标及质量保证的，按照</w:t>
      </w:r>
      <w:r>
        <w:rPr>
          <w:rFonts w:hint="eastAsia" w:ascii="宋体" w:hAnsi="宋体"/>
          <w:color w:val="000000"/>
          <w:sz w:val="24"/>
          <w:szCs w:val="24"/>
          <w:highlight w:val="none"/>
          <w:lang w:val="en-US" w:eastAsia="zh-CN"/>
        </w:rPr>
        <w:t xml:space="preserve">合同约定及</w:t>
      </w:r>
      <w:r>
        <w:rPr>
          <w:rFonts w:hint="eastAsia" w:ascii="宋体" w:hAnsi="宋体"/>
          <w:color w:val="000000"/>
          <w:sz w:val="24"/>
          <w:szCs w:val="24"/>
          <w:highlight w:val="none"/>
        </w:rPr>
        <w:t xml:space="preserve">采购文件要求进行处理；</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2、依据本合同，由于乙方人员在工作时的过失或故意行为，造成甲方损失的，乙方负责承担赔偿责任。</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合同的变更及终止</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1、除《</w:t>
      </w:r>
      <w:r>
        <w:rPr>
          <w:rFonts w:hint="eastAsia" w:ascii="宋体" w:hAnsi="宋体" w:eastAsia="宋体"/>
          <w:color w:val="000000"/>
          <w:sz w:val="24"/>
          <w:szCs w:val="24"/>
          <w:highlight w:val="none"/>
        </w:rPr>
        <w:t xml:space="preserve">中华人民共和国政府采购法</w:t>
      </w: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49</w:t>
      </w:r>
      <w:r>
        <w:rPr>
          <w:rFonts w:hint="eastAsia" w:ascii="宋体" w:hAnsi="宋体"/>
          <w:color w:val="000000"/>
          <w:sz w:val="24"/>
          <w:szCs w:val="24"/>
          <w:highlight w:val="none"/>
        </w:rPr>
        <w:t xml:space="preserve">条、第50条第二款规定的情形外，本合同一经签订，甲乙双方不得擅自变更、中止或终止合同。</w:t>
      </w:r>
      <w:r>
        <w:rPr>
          <w:rFonts w:hint="eastAsia" w:ascii="宋体" w:hAnsi="宋体"/>
          <w:color w:val="000000"/>
          <w:sz w:val="24"/>
          <w:szCs w:val="24"/>
          <w:highlight w:val="none"/>
        </w:rPr>
      </w:r>
      <w:r/>
    </w:p>
    <w:p>
      <w:pPr>
        <w:pStyle w:val="82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本合同终止时，乙方应协助甲方</w:t>
      </w:r>
      <w:r>
        <w:rPr>
          <w:rFonts w:hint="eastAsia" w:ascii="宋体" w:hAnsi="宋体"/>
          <w:color w:val="000000"/>
          <w:sz w:val="24"/>
          <w:szCs w:val="24"/>
          <w:highlight w:val="none"/>
        </w:rPr>
        <w:t xml:space="preserve">做</w:t>
      </w:r>
      <w:r>
        <w:rPr>
          <w:rFonts w:ascii="宋体" w:hAnsi="宋体"/>
          <w:color w:val="000000"/>
          <w:sz w:val="24"/>
          <w:szCs w:val="24"/>
          <w:highlight w:val="none"/>
        </w:rPr>
        <w:t xml:space="preserve">好交接和善后工作。</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合同生效及其他</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合同签订后甲乙双方即直接产生权利与义务的关系，合同执行过程中出现的问题应按照合同约定、法律法规的规定办理，在合同履行过程中，双方如有争议，应先协调解决。如协商不能解决，双方可</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highlight w:val="none"/>
        </w:rPr>
        <w:t xml:space="preserve">方所在地人民法院提起诉讼</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3、甲乙双方确认：对本合同条款及后果均已知悉，一致确认不存在欺诈、胁迫、乘人之危、重大误解、显失公平等任何可能导致合同无效或被撤销的情形。</w:t>
      </w:r>
      <w:r>
        <w:rPr>
          <w:rFonts w:hint="eastAsia" w:ascii="宋体" w:hAnsi="宋体"/>
          <w:bCs/>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双方认为需要约定的其他事项</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822"/>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t xml:space="preserve">附件一</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rPr>
        <w:t xml:space="preserve">蓝藻打捞月考核表</w:t>
      </w:r>
      <w:r>
        <w:rPr>
          <w:rFonts w:hint="eastAsia" w:ascii="宋体" w:hAnsi="宋体" w:cs="宋体"/>
          <w:b/>
          <w:bCs/>
          <w:color w:val="000000"/>
          <w:highlight w:val="none"/>
        </w:rPr>
      </w:r>
      <w:r/>
    </w:p>
    <w:tbl>
      <w:tblPr>
        <w:tblpPr w:horzAnchor="page" w:tblpX="1158" w:vertAnchor="text" w:tblpY="125"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40"/>
        <w:gridCol w:w="715"/>
        <w:gridCol w:w="6044"/>
        <w:gridCol w:w="992"/>
        <w:gridCol w:w="709"/>
      </w:tblGrid>
      <w:tr>
        <w:trPr>
          <w:trHeight w:val="434"/>
        </w:trPr>
        <w:tc>
          <w:tcPr>
            <w:tcW w:w="68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74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bCs/>
                <w:color w:val="000000"/>
                <w:szCs w:val="21"/>
                <w:highlight w:val="none"/>
              </w:rPr>
            </w:r>
            <w:r/>
          </w:p>
        </w:tc>
        <w:tc>
          <w:tcPr>
            <w:tcW w:w="71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bCs/>
                <w:color w:val="000000"/>
                <w:szCs w:val="21"/>
                <w:highlight w:val="none"/>
              </w:rPr>
            </w:r>
            <w:r/>
          </w:p>
        </w:tc>
        <w:tc>
          <w:tcPr>
            <w:tcW w:w="99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677"/>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队伍建设</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8</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1、组建蓝藻、水草打捞专业打捞队伍。组建蓝藻、水草应急队伍。发现未按要求实施扣2分。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2、用工须符合国家相关法律法规。船舶驾驶员、船员以及运输车辆驾驶员应持相应的技术证书上岗。发现未按要求实施扣2分。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3、对打捞人员及船舶等设备操作人员、运输车驾驶员每年组织不少于两次的技能培训和安全教育。发现未按要求实施扣2分。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4、蓝藻打捞处置船只等设备配备到位，满足实际工作需求。未满足要求，扣2分。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工作制度</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1、组建常态化的蓝藻打捞组织机构。发现未按要求实施扣2分。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2、制定蓝藻打捞及处置工作方案，制定蓝藻打捞应急预案。发现未按要求实施扣2分。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3、建立蓝藻巡查预报、统计日报、资金管理、日常管理、安全生产制度，制定各岗位规章制度。发现未按要求实施扣2分。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4、建立健全工作台账，没有建立的扣2分，台账内容包括每日巡查记录、打捞量、处理量等。台账内容不全或不符合事实的，发现一次扣1分，扣完为止。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5、建立蓝藻巡查制度。蓝藻应急防控期间，开展每日巡查，做到蓝藻巡查、打捞情况报告。信息报送不及时的，每次扣1分，扣完为止。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工作秩序</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1、每日各打捞点安排打捞人员数量和打捞船只数量应满足藻情打捞需求。发现未按要求实施一次扣2分，扣完为止。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2、各打捞点配备的固定打捞设备、设施，在具备打捞条件下，应按要求运行打捞。发现未按要求实施一次扣3分，扣完为止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工作期间，辖区水域有蓝藻的区域必须有人员和设备进行处理，不具备打捞条件的应安排船只或设备进行增氧作业。蓝藻易集聚处、蓝藻移动缓慢区域在具备打捞条件时，应安排船只或其他设备进行打捞，蓝藻暴发期间及时增派打捞人员及船舶。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4、打捞运行期间，工作人员偷懒怠工、不服从督查人员现场管理的。发现一次扣1分，扣完为止。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5、工作时间及中午非工作时间段，各蓝藻打捞平台必须有人员值守，如没有人员值守的，发现一次扣2分，扣完为止。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6、发现有临水和水上作业不戴或不正确佩戴救生衣的，工作期间饮酒、穿拖鞋等有安全隐患行为的，不顾安全生产违章作业的。发现1次扣3分，扣完为止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工作成效</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50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1、因人为管理不当，导致负责区域出现蓝藻聚集、发白发臭、引发黑水团的。发现一次扣5分，扣完为止。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2、因打捞不力造成沿岸区域水草、垃圾当天未清理干净，死鱼等动物尸体未在当天清理干净（恶劣天气无法出船除外）。发现1次扣2分，扣完为止。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3、因使用不当，造成设备故障、损坏，导致停运不能正常生产的。发现1次扣2分，扣完为止。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6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4、蓝藻、水草打捞后续处置安全规范，不得造成二次污染。如有违规，发现一次扣5分，扣完为止。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93"/>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5、出现安全事故，每次扣10-50分扣完为止。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97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6、在上级组织的重大检查活动中，出现通报批评的每次扣1-10分(街道级：1分，区级：扣2分，市级：扣3分，省级：扣5分，省级以上单位：扣10分)，扣完为止。反之同等加分。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gridSpan w:val="4"/>
            <w:tcW w:w="818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b/>
                <w:bCs/>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bl>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（2）藻水分离站月考核表</w:t>
      </w:r>
      <w:r>
        <w:rPr>
          <w:rFonts w:hint="eastAsia" w:ascii="宋体" w:hAnsi="宋体" w:eastAsia="宋体" w:cs="宋体"/>
          <w:b/>
          <w:bCs/>
          <w:color w:val="000000"/>
          <w:sz w:val="24"/>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640"/>
        <w:gridCol w:w="636"/>
        <w:gridCol w:w="5044"/>
        <w:gridCol w:w="791"/>
        <w:gridCol w:w="866"/>
      </w:tblGrid>
      <w:tr>
        <w:trPr>
          <w:trHeight w:val="657"/>
        </w:trPr>
        <w:tc>
          <w:tcPr>
            <w:tcW w:w="33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color w:val="000000"/>
                <w:szCs w:val="21"/>
                <w:highlight w:val="none"/>
              </w:rPr>
            </w:r>
            <w:r/>
          </w:p>
        </w:tc>
        <w:tc>
          <w:tcPr>
            <w:tcW w:w="34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color w:val="000000"/>
                <w:szCs w:val="21"/>
                <w:highlight w:val="none"/>
              </w:rPr>
            </w:r>
            <w:r/>
          </w:p>
        </w:tc>
        <w:tc>
          <w:tcPr>
            <w:tcW w:w="29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1434"/>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制度</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管理(20)</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制度</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建设(5)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建立完善各项管理制度，包括生产管理制度、安全管理制度、岗位责任制度、设备管理制度、岗位工作职责等均应齐备。每缺一项，扣1分；各项操作规程应健全、完善。每缺一项，扣1分。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958"/>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环境</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卫生(5)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筑物外观整洁、无明显的破损、渗漏、污染；照明设施完好；绿化、景观良好，无杂草杂物；办公室、值班室、宿舍、操作间、机房内物品摆放整齐，卫生整洁，无烟头污渍等，照明齐全有效；操作人员着装整齐、干净、文明礼貌，有一项不符，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7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行业监督(5)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配合行业管理部门的监督检查，考核期内受行业管理部门通报批评一次扣1-5分，区级1分，市级2分，省级3分，省级以上5分。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40"/>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人员配备(5)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操作人员需经过一定的培训，合格上岗。发现一处且未更正，扣1分。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生产运行管理(50)</w:t>
            </w:r>
            <w:r>
              <w:rPr>
                <w:rFonts w:hint="eastAsia" w:ascii="宋体" w:hAnsi="宋体" w:eastAsia="宋体" w:cs="宋体"/>
                <w:b/>
                <w:bCs/>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生产</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在具备运行条件的情况下，藻水分离设施要保持满负荷运行，不得出现藻水囤积现象，发现一次扣5分；按日向主管部门报送蓝藻处理量，藻泥生产量，未按规定报，出现一次扣5分。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467"/>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设备管理(20)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设备外观整洁；螺栓齐全牢固；无渗漏，润滑充分；主要设备设施符合安全要求；附属设备工作正常；整机运行平稳可靠；发现一起不符合扣2分；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药粉桶内干净，搅拌机运转时无卡死等现象，表面干净，发现一起扣2分；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水泵运行安全平稳，干净，无油污、杂物，安装正确，牢固，无缺件，进出水正常，发现一起扣3分；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(4)查看设施设备维修养护计划及实施记录。有计划并按时实施得分；未按时完成，发现一起扣2分；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(5)查看临时抢维修记录。查看抢维修记录，无特殊原因未及时完成维修的，发现一起扣5分。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39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台账管理(10)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运营管理期内，按月建立运行台账。台账资料完整、安全，数据真实可靠，(1) 未按要求建立运行台账的，扣2分；(2)台账不完善、不规范且不改正的，扣5-10分。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安全</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管理( 30分)</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现场检查(10)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操作规程齐全、到位；岗位人员有必要的安全保护措施；必要场所有安全警示牌；有毒、有害场所配备有安全防护仪器、仪表、器具；危险品、易燃、易爆品符合相应的管理规定。发现一项安全隐患扣3-10分。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7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应急预案应包括工艺、管道、停电等突发事故及火灾等重大安全事故的专项预案，缺一项扣2分；根据实际情况，定期组织演练，无演练扣5分；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安全培训要有计划，结合工作岗位对职工进行安全教育，安全教育台账齐全。有一项不符合，扣2分。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gridSpan w:val="4"/>
            <w:tcW w:w="6865"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bl>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ind w:firstLine="480"/>
        <w:jc w:val="left"/>
        <w:spacing w:line="367"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22"/>
        <w:rPr>
          <w:color w:val="000000"/>
          <w:highlight w:val="none"/>
        </w:rPr>
      </w:pPr>
      <w:r>
        <w:rPr>
          <w:color w:val="000000"/>
          <w:highlight w:val="none"/>
        </w:rPr>
      </w:r>
      <w:r/>
    </w:p>
    <w:p>
      <w:pPr>
        <w:pStyle w:val="843"/>
        <w:tabs>
          <w:tab w:val="clear" w:pos="4153" w:leader="none"/>
          <w:tab w:val="clear" w:pos="8306" w:leader="none"/>
        </w:tabs>
        <w:rPr>
          <w:color w:val="000000"/>
          <w:highlight w:val="none"/>
        </w:rPr>
      </w:pPr>
      <w:r>
        <w:rPr>
          <w:color w:val="000000"/>
          <w:highlight w:val="none"/>
        </w:rPr>
      </w:r>
      <w:r/>
    </w:p>
    <w:p>
      <w:pPr>
        <w:pStyle w:val="844"/>
        <w:rPr>
          <w:color w:val="000000"/>
          <w:highlight w:val="none"/>
        </w:rPr>
      </w:pPr>
      <w:r>
        <w:rPr>
          <w:color w:val="000000"/>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rPr>
          <w:rFonts w:ascii="黑体" w:eastAsia="黑体"/>
          <w:b/>
          <w:color w:val="000000"/>
          <w:sz w:val="44"/>
          <w:szCs w:val="44"/>
          <w:highlight w:val="none"/>
        </w:rPr>
      </w:pPr>
      <w:r>
        <w:rPr>
          <w:rFonts w:ascii="黑体" w:eastAsia="黑体"/>
          <w:b/>
          <w:color w:val="000000"/>
          <w:sz w:val="44"/>
          <w:szCs w:val="4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附件二、车辆船只清单</w:t>
      </w:r>
      <w:r>
        <w:rPr>
          <w:rFonts w:hint="eastAsia" w:ascii="宋体" w:hAnsi="宋体" w:eastAsia="宋体" w:cs="宋体"/>
          <w:b/>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91"/>
        <w:gridCol w:w="3413"/>
        <w:gridCol w:w="1441"/>
        <w:gridCol w:w="1516"/>
        <w:gridCol w:w="2301"/>
      </w:tblGrid>
      <w:tr>
        <w:trPr>
          <w:trHeight w:val="801"/>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序号</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名称</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单位</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数量</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备注</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重型载货专项作业车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轻型自卸货车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运输车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2.5万m³及以上分离处置船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大小组合打捞船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吸藻曝气船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57"/>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垃圾打捞船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长臂船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06"/>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8</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高速巡查艇</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9</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30吨及以上蓝藻运输船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平板运输船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523"/>
        </w:trPr>
        <w:tc>
          <w:tcPr>
            <w:gridSpan w:val="2"/>
            <w:tcBorders>
              <w:top w:val="single" w:color="000000" w:sz="4" w:space="0"/>
              <w:left w:val="single" w:color="000000" w:sz="4" w:space="0"/>
              <w:bottom w:val="single" w:color="000000" w:sz="4" w:space="0"/>
              <w:right w:val="single" w:color="000000" w:sz="4" w:space="0"/>
            </w:tcBorders>
            <w:tcW w:w="470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合计</w:t>
            </w:r>
            <w:r>
              <w:rPr>
                <w:rFonts w:hint="eastAsia" w:ascii="宋体" w:hAnsi="宋体" w:eastAsia="宋体" w:cs="宋体"/>
                <w:color w:val="000000"/>
                <w:sz w:val="22"/>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55</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bl>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3"/>
        <w:rPr>
          <w:rFonts w:hint="eastAsia" w:eastAsia="宋体"/>
          <w:color w:val="000000"/>
          <w:highlight w:val="none"/>
          <w:lang w:val="zh-CN" w:eastAsia="zh-CN"/>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lang w:val="zh-CN" w:eastAsia="zh-CN"/>
        </w:rPr>
      </w:r>
      <w:r/>
    </w:p>
    <w:p>
      <w:pPr>
        <w:pStyle w:val="823"/>
        <w:rPr>
          <w:rFonts w:hint="eastAsia" w:eastAsia="宋体"/>
          <w:color w:val="000000"/>
          <w:highlight w:val="none"/>
          <w:lang w:val="zh-CN" w:eastAsia="zh-CN"/>
        </w:rPr>
      </w:pPr>
      <w:r/>
      <w:bookmarkStart w:id="96" w:name="_Toc11273"/>
      <w:r>
        <w:rPr>
          <w:rFonts w:hint="eastAsia" w:eastAsia="宋体"/>
          <w:color w:val="000000"/>
          <w:highlight w:val="none"/>
          <w:lang w:val="zh-CN" w:eastAsia="zh-CN"/>
        </w:rPr>
        <w:t xml:space="preserve">五、 附件</w:t>
      </w:r>
      <w:bookmarkEnd w:id="96"/>
      <w:r>
        <w:rPr>
          <w:rFonts w:hint="eastAsia" w:eastAsia="宋体"/>
          <w:color w:val="000000"/>
          <w:highlight w:val="none"/>
          <w:lang w:val="zh-CN" w:eastAsia="zh-CN"/>
        </w:rPr>
      </w:r>
      <w:r/>
    </w:p>
    <w:p>
      <w:pPr>
        <w:pStyle w:val="822"/>
        <w:jc w:val="left"/>
        <w:rPr>
          <w:b/>
          <w:bCs/>
          <w:color w:val="000000"/>
          <w:sz w:val="28"/>
          <w:highlight w:val="none"/>
        </w:rPr>
      </w:pPr>
      <w:r/>
      <w:bookmarkStart w:id="97" w:name="一．报价函（格式）"/>
      <w:r/>
      <w:bookmarkEnd w:id="97"/>
      <w:r>
        <w:rPr>
          <w:rFonts w:hint="eastAsia" w:ascii="宋体" w:hAnsi="宋体"/>
          <w:b/>
          <w:color w:val="000000"/>
          <w:sz w:val="32"/>
          <w:szCs w:val="32"/>
          <w:highlight w:val="none"/>
        </w:rPr>
        <w:t xml:space="preserve"> </w:t>
      </w:r>
      <w:r>
        <w:rPr>
          <w:b/>
          <w:bCs/>
          <w:color w:val="000000"/>
          <w:sz w:val="28"/>
          <w:highlight w:val="none"/>
        </w:rPr>
      </w:r>
      <w:r/>
    </w:p>
    <w:p>
      <w:pPr>
        <w:pStyle w:val="822"/>
        <w:jc w:val="center"/>
        <w:rPr>
          <w:rFonts w:hint="eastAsia" w:ascii="宋体" w:hAnsi="宋体"/>
          <w:bCs/>
          <w:color w:val="000000"/>
          <w:sz w:val="40"/>
          <w:szCs w:val="40"/>
          <w:highlight w:val="none"/>
        </w:rPr>
      </w:pPr>
      <w:r>
        <w:rPr>
          <w:rFonts w:hint="eastAsia" w:ascii="宋体" w:hAnsi="宋体"/>
          <w:bCs/>
          <w:color w:val="000000"/>
          <w:sz w:val="40"/>
          <w:szCs w:val="40"/>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投</w:t>
      </w:r>
      <w:r>
        <w:rPr>
          <w:rFonts w:hint="eastAsia" w:ascii="宋体" w:hAnsi="宋体"/>
          <w:bCs/>
          <w:color w:val="000000"/>
          <w:sz w:val="52"/>
          <w:szCs w:val="52"/>
          <w:highlight w:val="none"/>
        </w:rPr>
      </w:r>
      <w:r/>
    </w:p>
    <w:p>
      <w:pPr>
        <w:pStyle w:val="822"/>
        <w:jc w:val="center"/>
        <w:rPr>
          <w:rFonts w:hint="eastAsia" w:ascii="宋体" w:hAnsi="宋体"/>
          <w:bCs/>
          <w:color w:val="000000"/>
          <w:sz w:val="72"/>
          <w:highlight w:val="none"/>
        </w:rPr>
      </w:pPr>
      <w:r>
        <w:rPr>
          <w:rFonts w:hint="eastAsia" w:ascii="宋体" w:hAnsi="宋体"/>
          <w:bCs/>
          <w:color w:val="000000"/>
          <w:sz w:val="72"/>
          <w:highlight w:val="none"/>
        </w:rPr>
        <w:t xml:space="preserve">     </w:t>
      </w:r>
      <w:r>
        <w:rPr>
          <w:rFonts w:hint="eastAsia" w:ascii="宋体" w:hAnsi="宋体"/>
          <w:bCs/>
          <w:color w:val="000000"/>
          <w:sz w:val="7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标</w:t>
      </w:r>
      <w:r>
        <w:rPr>
          <w:rFonts w:hint="eastAsia" w:ascii="宋体" w:hAnsi="宋体"/>
          <w:bCs/>
          <w:color w:val="000000"/>
          <w:sz w:val="52"/>
          <w:szCs w:val="52"/>
          <w:highlight w:val="none"/>
        </w:rPr>
      </w:r>
      <w:r/>
    </w:p>
    <w:p>
      <w:pPr>
        <w:pStyle w:val="822"/>
        <w:jc w:val="center"/>
        <w:rPr>
          <w:rFonts w:hint="eastAsia" w:ascii="宋体" w:hAnsi="宋体"/>
          <w:bCs/>
          <w:color w:val="000000"/>
          <w:sz w:val="72"/>
          <w:highlight w:val="none"/>
        </w:rPr>
      </w:pPr>
      <w:r>
        <w:rPr>
          <w:rFonts w:hint="eastAsia" w:ascii="宋体" w:hAnsi="宋体"/>
          <w:bCs/>
          <w:color w:val="000000"/>
          <w:sz w:val="7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文</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 </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件</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r>
      <w:r/>
    </w:p>
    <w:p>
      <w:pPr>
        <w:pStyle w:val="822"/>
        <w:jc w:val="center"/>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r>
      <w:r/>
    </w:p>
    <w:p>
      <w:pPr>
        <w:pStyle w:val="822"/>
        <w:ind w:left="0" w:right="706" w:firstLine="1680"/>
        <w:jc w:val="left"/>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w:t>
      </w:r>
      <w:r>
        <w:rPr>
          <w:rFonts w:hint="eastAsia" w:ascii="宋体" w:hAnsi="宋体"/>
          <w:b/>
          <w:bCs/>
          <w:color w:val="000000"/>
          <w:sz w:val="28"/>
          <w:szCs w:val="28"/>
          <w:highlight w:val="none"/>
          <w:shd w:val="clear" w:color="auto" w:fill="auto"/>
        </w:rPr>
        <w:t xml:space="preserve">编号</w:t>
      </w:r>
      <w:r>
        <w:rPr>
          <w:rFonts w:hint="eastAsia" w:ascii="宋体" w:hAnsi="宋体"/>
          <w:b/>
          <w:bCs/>
          <w:color w:val="000000"/>
          <w:sz w:val="28"/>
          <w:szCs w:val="28"/>
          <w:highlight w:val="none"/>
        </w:rPr>
        <w:t xml:space="preserve">：</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left="0" w:right="706" w:firstLine="1680"/>
        <w:jc w:val="both"/>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采购项目名称：</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left="0" w:right="706" w:firstLine="1680"/>
        <w:jc w:val="both"/>
        <w:spacing w:line="48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投标人名称 ：（加盖CA电子公章）</w:t>
      </w:r>
      <w:r>
        <w:rPr>
          <w:rFonts w:hint="eastAsia" w:ascii="宋体" w:hAnsi="宋体"/>
          <w:b/>
          <w:bCs/>
          <w:color w:val="000000"/>
          <w:sz w:val="28"/>
          <w:szCs w:val="28"/>
          <w:highlight w:val="none"/>
        </w:rPr>
      </w:r>
      <w:r/>
    </w:p>
    <w:p>
      <w:pPr>
        <w:pStyle w:val="822"/>
        <w:ind w:left="0" w:right="706" w:firstLine="1680"/>
        <w:jc w:val="both"/>
        <w:spacing w:line="480" w:lineRule="auto"/>
        <w:rPr>
          <w:rFonts w:hint="eastAsia" w:ascii="宋体" w:hAnsi="宋体"/>
          <w:bCs/>
          <w:color w:val="000000"/>
          <w:sz w:val="32"/>
          <w:szCs w:val="8"/>
          <w:highlight w:val="none"/>
        </w:rPr>
      </w:pPr>
      <w:r>
        <w:rPr>
          <w:rFonts w:hint="eastAsia" w:ascii="宋体" w:hAnsi="宋体"/>
          <w:b/>
          <w:bCs/>
          <w:color w:val="000000"/>
          <w:sz w:val="28"/>
          <w:szCs w:val="28"/>
          <w:highlight w:val="none"/>
        </w:rPr>
        <w:t xml:space="preserve">日      期 ：      </w:t>
      </w:r>
      <w:r>
        <w:rPr>
          <w:rFonts w:hint="eastAsia" w:ascii="宋体" w:hAnsi="宋体"/>
          <w:bCs/>
          <w:color w:val="000000"/>
          <w:sz w:val="32"/>
          <w:szCs w:val="8"/>
          <w:highlight w:val="none"/>
        </w:rPr>
        <w:t xml:space="preserve">         </w:t>
      </w:r>
      <w:r>
        <w:rPr>
          <w:rFonts w:hint="eastAsia" w:ascii="宋体" w:hAnsi="宋体"/>
          <w:bCs/>
          <w:color w:val="000000"/>
          <w:sz w:val="32"/>
          <w:szCs w:val="8"/>
          <w:highlight w:val="none"/>
        </w:rPr>
      </w:r>
      <w:r/>
    </w:p>
    <w:p>
      <w:pPr>
        <w:pStyle w:val="824"/>
        <w:rPr>
          <w:rFonts w:hint="eastAsia"/>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color w:val="000000"/>
          <w:highlight w:val="none"/>
        </w:rPr>
      </w:r>
      <w:r/>
    </w:p>
    <w:p>
      <w:pPr>
        <w:pStyle w:val="824"/>
        <w:rPr>
          <w:rFonts w:hint="eastAsia"/>
          <w:color w:val="000000"/>
          <w:highlight w:val="none"/>
        </w:rPr>
      </w:pPr>
      <w:r>
        <w:rPr>
          <w:rFonts w:hint="eastAsia"/>
          <w:color w:val="000000"/>
          <w:highlight w:val="none"/>
        </w:rPr>
        <w:t xml:space="preserve">（一）投标函（格式）：</w:t>
      </w:r>
      <w:r>
        <w:rPr>
          <w:rFonts w:hint="eastAsia"/>
          <w:color w:val="000000"/>
          <w:highlight w:val="none"/>
        </w:rPr>
      </w:r>
      <w:r/>
    </w:p>
    <w:p>
      <w:pPr>
        <w:pStyle w:val="822"/>
        <w:jc w:val="center"/>
        <w:spacing w:line="440" w:lineRule="exact"/>
        <w:rPr>
          <w:rFonts w:hint="eastAsia" w:ascii="宋体" w:hAnsi="宋体"/>
          <w:b/>
          <w:color w:val="000000"/>
          <w:sz w:val="24"/>
          <w:szCs w:val="24"/>
          <w:highlight w:val="none"/>
        </w:rPr>
      </w:pPr>
      <w:r>
        <w:rPr>
          <w:rFonts w:hint="eastAsia" w:ascii="宋体" w:hAnsi="宋体"/>
          <w:b/>
          <w:color w:val="000000"/>
          <w:sz w:val="28"/>
          <w:szCs w:val="28"/>
          <w:highlight w:val="none"/>
        </w:rPr>
        <w:t xml:space="preserve">投标函</w:t>
      </w:r>
      <w:r>
        <w:rPr>
          <w:rFonts w:hint="eastAsia" w:ascii="宋体" w:hAnsi="宋体"/>
          <w:b/>
          <w:color w:val="000000"/>
          <w:sz w:val="24"/>
          <w:szCs w:val="24"/>
          <w:highlight w:val="none"/>
        </w:rPr>
      </w:r>
      <w:r/>
    </w:p>
    <w:p>
      <w:pPr>
        <w:pStyle w:val="822"/>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我方收到贵方项目编号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招标文件，经仔细阅读和研究，我方决定参加此次</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的投标。</w:t>
      </w:r>
      <w:r>
        <w:rPr>
          <w:rFonts w:hint="eastAsia" w:ascii="宋体" w:hAnsi="宋体"/>
          <w:bCs/>
          <w:color w:val="000000"/>
          <w:sz w:val="24"/>
          <w:szCs w:val="24"/>
          <w:highlight w:val="none"/>
        </w:rPr>
      </w:r>
      <w:r/>
    </w:p>
    <w:p>
      <w:pPr>
        <w:pStyle w:val="822"/>
        <w:numPr>
          <w:ilvl w:val="0"/>
          <w:numId w:val="14"/>
        </w:numPr>
        <w:ind w:left="0" w:firstLine="525"/>
        <w:spacing w:line="44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在招标文件中要求的文件、资料</w:t>
      </w:r>
      <w:r>
        <w:rPr>
          <w:rFonts w:hint="eastAsia" w:ascii="宋体" w:hAnsi="宋体"/>
          <w:bCs/>
          <w:color w:val="000000"/>
          <w:highlight w:val="none"/>
          <w:lang w:eastAsia="zh-CN"/>
        </w:rPr>
        <w:t xml:space="preserve">。</w:t>
      </w:r>
      <w:r>
        <w:rPr>
          <w:rFonts w:hint="eastAsia" w:ascii="宋体" w:hAnsi="宋体" w:cs="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招标文件中的规定，本投标文件投标的有效期限为开标之日起90天。</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如果我方的投标文件被接受，我方将履行招标文件中规定的每一项要求，按期、按质、按量，履行合同义务。</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我方认为贵方有权决定中标者。</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合同条款履行自己的全部责任。在合同履行过程中，双方如有争议，同意由单位协调解决，并按相关法规和有关文件规定处理。</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ascii="宋体" w:hAnsi="宋体"/>
          <w:bCs/>
          <w:color w:val="000000"/>
          <w:sz w:val="24"/>
          <w:szCs w:val="24"/>
          <w:highlight w:val="none"/>
        </w:rPr>
        <w:t xml:space="preserve">其他</w:t>
      </w:r>
      <w:r>
        <w:rPr>
          <w:rFonts w:hint="eastAsia" w:ascii="宋体" w:hAnsi="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     </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传真：</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w:t>
      </w:r>
      <w:r>
        <w:rPr>
          <w:rFonts w:hint="eastAsia" w:ascii="宋体" w:hAnsi="宋体"/>
          <w:bCs/>
          <w:color w:val="000000"/>
          <w:sz w:val="24"/>
          <w:szCs w:val="24"/>
          <w:highlight w:val="none"/>
          <w:lang w:val="en-US" w:eastAsia="zh-CN"/>
        </w:rPr>
        <w:t xml:space="preserve">银</w:t>
      </w:r>
      <w:r>
        <w:rPr>
          <w:rFonts w:hint="eastAsia" w:ascii="宋体" w:hAnsi="宋体"/>
          <w:bCs/>
          <w:color w:val="000000"/>
          <w:sz w:val="24"/>
          <w:szCs w:val="24"/>
          <w:highlight w:val="none"/>
        </w:rPr>
        <w:t xml:space="preserve">行：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开户账号：</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（二）（投标供应商）关于资格的声明函（格式）：</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bookmarkStart w:id="98" w:name="报价方关于资格的声明函（格式）"/>
      <w:r/>
      <w:bookmarkEnd w:id="98"/>
      <w:r>
        <w:rPr>
          <w:rFonts w:hint="eastAsia" w:ascii="宋体" w:hAnsi="宋体"/>
          <w:b/>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关于资格的声明函</w:t>
      </w:r>
      <w:r>
        <w:rPr>
          <w:rFonts w:hint="eastAsia" w:ascii="宋体" w:hAnsi="宋体"/>
          <w:b/>
          <w:color w:val="000000"/>
          <w:sz w:val="28"/>
          <w:szCs w:val="28"/>
          <w:highlight w:val="none"/>
        </w:rPr>
      </w:r>
      <w:r/>
    </w:p>
    <w:p>
      <w:pPr>
        <w:pStyle w:val="822"/>
        <w:jc w:val="center"/>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bCs/>
          <w:color w:val="000000"/>
          <w:sz w:val="24"/>
          <w:szCs w:val="24"/>
          <w:highlight w:val="none"/>
          <w:lang w:eastAsia="zh-CN"/>
        </w:rPr>
      </w:r>
      <w:r/>
    </w:p>
    <w:p>
      <w:pPr>
        <w:pStyle w:val="822"/>
        <w:jc w:val="left"/>
        <w:spacing w:line="480" w:lineRule="auto"/>
        <w:tabs>
          <w:tab w:val="left" w:pos="63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我公司(单位)愿针对本次</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进行投标。</w:t>
      </w:r>
      <w:r>
        <w:rPr>
          <w:rFonts w:hint="eastAsia" w:ascii="宋体" w:hAnsi="宋体" w:eastAsia="宋体" w:cs="Times New Roman"/>
          <w:color w:val="000000"/>
          <w:sz w:val="24"/>
          <w:szCs w:val="24"/>
          <w:highlight w:val="none"/>
        </w:rPr>
      </w:r>
      <w:r/>
    </w:p>
    <w:p>
      <w:pPr>
        <w:pStyle w:val="82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Times New Roman"/>
          <w:bCs/>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(一)具有独立承担民事责任的能力；</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(二)具有良好的商业信誉和健全的财务会计制度；</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(三)具有履行合同所必需的设备和专业技术能力；</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(四)有依法缴纳税收和社会保障资金的良好记录；</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(五)近三年内，在经营活动中没有重大违法记录；</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(六)投标文件中所有关于投标资格的文件、证明、陈述均是真实的、准确的。</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若有违背，我公司(单位)愿意承担由此而产生的一切后果。</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color w:val="000000"/>
          <w:highlight w:val="none"/>
        </w:rPr>
      </w:r>
      <w:r/>
    </w:p>
    <w:p>
      <w:pPr>
        <w:pStyle w:val="822"/>
        <w:rPr>
          <w:color w:val="000000"/>
          <w:highlight w:val="none"/>
        </w:rPr>
      </w:pPr>
      <w:r>
        <w:rPr>
          <w:color w:val="000000"/>
          <w:highlight w:val="none"/>
        </w:rPr>
      </w:r>
      <w:r/>
    </w:p>
    <w:p>
      <w:pPr>
        <w:pStyle w:val="822"/>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b/>
          <w:bCs w:val="0"/>
          <w:color w:val="000000"/>
          <w:szCs w:val="21"/>
          <w:highlight w:val="none"/>
        </w:rPr>
      </w:r>
      <w:r/>
    </w:p>
    <w:p>
      <w:pPr>
        <w:pStyle w:val="822"/>
        <w:rPr>
          <w:color w:val="000000"/>
          <w:highlight w:val="none"/>
        </w:rPr>
      </w:pPr>
      <w:r>
        <w:rPr>
          <w:color w:val="000000"/>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（三）（投标供应商）法定代表人授权委托书（格式）：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法定代表人授权委托书</w:t>
      </w:r>
      <w:r>
        <w:rPr>
          <w:rFonts w:hint="eastAsia" w:ascii="宋体" w:hAnsi="宋体"/>
          <w:b/>
          <w:color w:val="000000"/>
          <w:sz w:val="28"/>
          <w:szCs w:val="28"/>
          <w:highlight w:val="none"/>
        </w:rPr>
      </w:r>
      <w:r/>
    </w:p>
    <w:p>
      <w:pPr>
        <w:pStyle w:val="822"/>
        <w:jc w:val="center"/>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采购项目编号：</w:t>
      </w:r>
      <w:r>
        <w:rPr>
          <w:rFonts w:hint="eastAsia" w:ascii="宋体" w:hAnsi="宋体" w:eastAsia="宋体"/>
          <w:bCs/>
          <w:color w:val="000000"/>
          <w:sz w:val="24"/>
          <w:szCs w:val="24"/>
          <w:highlight w:val="none"/>
          <w:lang w:eastAsia="zh-CN"/>
        </w:rPr>
      </w:r>
      <w:r/>
    </w:p>
    <w:p>
      <w:pPr>
        <w:pStyle w:val="822"/>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被授权代表情况：</w:t>
      </w:r>
      <w:r>
        <w:rPr>
          <w:rFonts w:hint="eastAsia" w:ascii="宋体" w:hAnsi="宋体"/>
          <w:bCs/>
          <w:color w:val="000000"/>
          <w:sz w:val="24"/>
          <w:szCs w:val="24"/>
          <w:highlight w:val="none"/>
        </w:rPr>
      </w:r>
      <w:r/>
    </w:p>
    <w:p>
      <w:pPr>
        <w:pStyle w:val="822"/>
        <w:ind w:firstLine="525"/>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姓名：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性别：</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r>
      <w:r/>
    </w:p>
    <w:p>
      <w:pPr>
        <w:pStyle w:val="822"/>
        <w:ind w:firstLine="324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200"/>
        <w:jc w:val="left"/>
        <w:spacing w:line="360" w:lineRule="auto"/>
        <w:rPr>
          <w:color w:val="000000"/>
          <w:sz w:val="24"/>
          <w:szCs w:val="24"/>
          <w:highlight w:val="none"/>
        </w:rPr>
      </w:pPr>
      <w:r>
        <w:rPr>
          <w:rFonts w:hint="eastAsia"/>
          <w:color w:val="000000"/>
          <w:sz w:val="24"/>
          <w:szCs w:val="24"/>
          <w:highlight w:val="none"/>
        </w:rPr>
        <w:t xml:space="preserve">投标供应商（盖章）：</w:t>
      </w:r>
      <w:r>
        <w:rPr>
          <w:color w:val="000000"/>
          <w:sz w:val="24"/>
          <w:szCs w:val="24"/>
          <w:highlight w:val="none"/>
        </w:rPr>
      </w:r>
      <w:r/>
    </w:p>
    <w:p>
      <w:pPr>
        <w:pStyle w:val="822"/>
        <w:ind w:firstLine="3480"/>
        <w:jc w:val="left"/>
        <w:spacing w:line="360" w:lineRule="auto"/>
        <w:rPr>
          <w:color w:val="000000"/>
          <w:sz w:val="24"/>
          <w:szCs w:val="24"/>
          <w:highlight w:val="none"/>
        </w:rPr>
      </w:pPr>
      <w:r>
        <w:rPr>
          <w:rFonts w:hint="eastAsia"/>
          <w:color w:val="000000"/>
          <w:sz w:val="24"/>
          <w:szCs w:val="24"/>
          <w:highlight w:val="none"/>
        </w:rPr>
        <w:t xml:space="preserve">法定代表人（签字或盖章）：</w:t>
      </w:r>
      <w:r>
        <w:rPr>
          <w:color w:val="000000"/>
          <w:sz w:val="24"/>
          <w:szCs w:val="24"/>
          <w:highlight w:val="none"/>
        </w:rPr>
      </w:r>
      <w:r/>
    </w:p>
    <w:p>
      <w:pPr>
        <w:pStyle w:val="822"/>
        <w:ind w:firstLine="5640"/>
        <w:jc w:val="left"/>
        <w:spacing w:line="360" w:lineRule="auto"/>
        <w:rPr>
          <w:rFonts w:hint="eastAsia"/>
          <w:color w:val="000000"/>
          <w:sz w:val="24"/>
          <w:szCs w:val="24"/>
          <w:highlight w:val="none"/>
        </w:rPr>
      </w:pPr>
      <w:r>
        <w:rPr>
          <w:rFonts w:hint="eastAsia"/>
          <w:color w:val="000000"/>
          <w:sz w:val="24"/>
          <w:szCs w:val="24"/>
          <w:highlight w:val="none"/>
        </w:rPr>
        <w:t xml:space="preserve">日  期：    年     月     日</w:t>
      </w:r>
      <w:r>
        <w:rPr>
          <w:rFonts w:hint="eastAsia"/>
          <w:color w:val="000000"/>
          <w:sz w:val="24"/>
          <w:szCs w:val="24"/>
          <w:highlight w:val="none"/>
        </w:rPr>
      </w:r>
      <w:r/>
    </w:p>
    <w:p>
      <w:pPr>
        <w:pStyle w:val="822"/>
        <w:ind w:firstLine="5640"/>
        <w:jc w:val="left"/>
        <w:spacing w:line="360" w:lineRule="auto"/>
        <w:rPr>
          <w:rFonts w:hint="eastAsia"/>
          <w:color w:val="000000"/>
          <w:sz w:val="24"/>
          <w:szCs w:val="24"/>
          <w:highlight w:val="none"/>
        </w:rPr>
      </w:pPr>
      <w:r>
        <w:rPr>
          <w:rFonts w:hint="eastAsia"/>
          <w:color w:val="000000"/>
          <w:sz w:val="24"/>
          <w:szCs w:val="24"/>
          <w:highlight w:val="none"/>
        </w:rPr>
      </w:r>
      <w:r/>
    </w:p>
    <w:p>
      <w:pPr>
        <w:pStyle w:val="822"/>
        <w:rPr>
          <w:color w:val="000000"/>
          <w:highlight w:val="none"/>
        </w:rPr>
      </w:pPr>
      <w:r>
        <w:rPr>
          <w:color w:val="000000"/>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被授权代表身份证复印件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被授权代表身份证复印件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jc w:val="left"/>
        <w:rPr>
          <w:rFonts w:hint="eastAsia" w:ascii="黑体" w:hAnsi="黑体" w:eastAsia="黑体"/>
          <w:color w:val="000000"/>
          <w:sz w:val="28"/>
          <w:szCs w:val="28"/>
          <w:highlight w:val="none"/>
        </w:rPr>
      </w:pPr>
      <w:r>
        <w:rPr>
          <w:rFonts w:ascii="宋体" w:hAnsi="宋体"/>
          <w:bCs/>
          <w:color w:val="000000"/>
          <w:sz w:val="24"/>
          <w:szCs w:val="24"/>
          <w:highlight w:val="none"/>
        </w:rPr>
        <w:br w:type="page" w:clear="all"/>
      </w:r>
      <w:r>
        <w:rPr>
          <w:rFonts w:hint="eastAsia" w:ascii="黑体" w:hAnsi="黑体" w:eastAsia="黑体"/>
          <w:color w:val="000000"/>
          <w:sz w:val="28"/>
          <w:szCs w:val="28"/>
          <w:highlight w:val="none"/>
        </w:rPr>
        <w:t xml:space="preserve">法定代表人亲自参加投标的需提供：</w:t>
      </w:r>
      <w:r>
        <w:rPr>
          <w:rFonts w:hint="eastAsia" w:ascii="黑体" w:hAnsi="黑体" w:eastAsia="黑体"/>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法定代表人身份证明书（格式）</w:t>
      </w:r>
      <w:r>
        <w:rPr>
          <w:rFonts w:hint="eastAsia" w:ascii="宋体" w:hAnsi="宋体"/>
          <w:b/>
          <w:color w:val="000000"/>
          <w:sz w:val="28"/>
          <w:szCs w:val="28"/>
          <w:highlight w:val="none"/>
        </w:rPr>
      </w:r>
      <w:r/>
    </w:p>
    <w:p>
      <w:pPr>
        <w:pStyle w:val="822"/>
        <w:ind w:firstLine="61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rPr>
      </w:r>
      <w:r/>
    </w:p>
    <w:p>
      <w:pPr>
        <w:pStyle w:val="822"/>
        <w:ind w:firstLine="61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单位性质：</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成立时间：</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经营期限：</w:t>
      </w:r>
      <w:r>
        <w:rPr>
          <w:rFonts w:hint="eastAsia"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姓    名：</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 性别：</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none"/>
          <w:lang w:val="en-US" w:eastAsia="zh-CN"/>
        </w:rPr>
        <w:t xml:space="preserve"> </w:t>
      </w:r>
      <w:r>
        <w:rPr>
          <w:rFonts w:hint="eastAsia" w:ascii="宋体" w:hAnsi="宋体"/>
          <w:color w:val="000000"/>
          <w:sz w:val="24"/>
          <w:szCs w:val="24"/>
          <w:highlight w:val="none"/>
        </w:rPr>
        <w:t xml:space="preserve">年龄：</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 职务：</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系</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的法定代表人。</w:t>
      </w: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特此证明。</w:t>
      </w:r>
      <w:r>
        <w:rPr>
          <w:rFonts w:hint="eastAsia" w:ascii="宋体" w:hAnsi="宋体"/>
          <w:color w:val="000000"/>
          <w:sz w:val="24"/>
          <w:szCs w:val="24"/>
          <w:highlight w:val="none"/>
        </w:rPr>
      </w:r>
      <w:r/>
    </w:p>
    <w:p>
      <w:pPr>
        <w:pStyle w:val="822"/>
        <w:ind w:firstLine="4560"/>
        <w:spacing w:line="360" w:lineRule="auto"/>
        <w:tabs>
          <w:tab w:val="left" w:pos="720" w:leader="none"/>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4800"/>
        <w:spacing w:line="600" w:lineRule="auto"/>
        <w:tabs>
          <w:tab w:val="left" w:pos="720" w:leader="none"/>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color w:val="000000"/>
          <w:sz w:val="24"/>
          <w:szCs w:val="24"/>
          <w:highlight w:val="none"/>
          <w:u w:val="single"/>
        </w:rPr>
        <w:t xml:space="preserve">             （盖公章）</w:t>
      </w:r>
      <w:r>
        <w:rPr>
          <w:rFonts w:hint="eastAsia" w:ascii="宋体" w:hAnsi="宋体"/>
          <w:color w:val="000000"/>
          <w:sz w:val="24"/>
          <w:szCs w:val="24"/>
          <w:highlight w:val="none"/>
        </w:rPr>
      </w:r>
      <w:r/>
    </w:p>
    <w:p>
      <w:pPr>
        <w:pStyle w:val="822"/>
        <w:ind w:right="480" w:firstLine="52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ind w:right="24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（四）政府采购投标及履约承诺函（格式）：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政府采购投标及履约承诺函</w:t>
      </w:r>
      <w:r>
        <w:rPr>
          <w:rFonts w:hint="eastAsia" w:ascii="宋体" w:hAnsi="宋体"/>
          <w:b/>
          <w:color w:val="000000"/>
          <w:sz w:val="28"/>
          <w:szCs w:val="28"/>
          <w:highlight w:val="none"/>
        </w:rPr>
      </w:r>
      <w:r/>
    </w:p>
    <w:p>
      <w:pPr>
        <w:pStyle w:val="82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投标供应商</w:t>
      </w:r>
      <w:r>
        <w:rPr>
          <w:rFonts w:hint="eastAsia" w:ascii="宋体" w:hAnsi="宋体"/>
          <w:color w:val="000000"/>
          <w:sz w:val="24"/>
          <w:szCs w:val="24"/>
          <w:highlight w:val="none"/>
        </w:rPr>
        <w:t xml:space="preserve">名称）在此承诺：</w:t>
      </w:r>
      <w:r>
        <w:rPr>
          <w:rFonts w:hint="eastAsia" w:ascii="宋体" w:hAnsi="宋体"/>
          <w:color w:val="000000"/>
          <w:sz w:val="24"/>
          <w:szCs w:val="24"/>
          <w:highlight w:val="none"/>
        </w:rPr>
      </w:r>
      <w:r/>
    </w:p>
    <w:p>
      <w:pPr>
        <w:pStyle w:val="822"/>
        <w:ind w:firstLine="482"/>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我公司</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单位</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愿针对此次</w:t>
      </w:r>
      <w:r>
        <w:rPr>
          <w:rFonts w:hint="eastAsia" w:ascii="宋体" w:hAnsi="宋体"/>
          <w:b/>
          <w:color w:val="000000"/>
          <w:sz w:val="24"/>
          <w:szCs w:val="24"/>
          <w:highlight w:val="none"/>
          <w:u w:val="single"/>
          <w:lang w:eastAsia="zh-CN"/>
        </w:rPr>
        <w:t xml:space="preserve">2026年度太湖专项治理服务项目</w:t>
      </w:r>
      <w:r>
        <w:rPr>
          <w:rFonts w:hint="eastAsia" w:ascii="宋体" w:hAnsi="宋体"/>
          <w:bCs/>
          <w:color w:val="000000"/>
          <w:sz w:val="24"/>
          <w:szCs w:val="24"/>
          <w:highlight w:val="none"/>
        </w:rPr>
        <w:t xml:space="preserve">（项目名称）</w:t>
      </w:r>
      <w:r>
        <w:rPr>
          <w:rFonts w:ascii="宋体" w:hAnsi="宋体"/>
          <w:bCs/>
          <w:color w:val="000000"/>
          <w:sz w:val="24"/>
          <w:szCs w:val="24"/>
          <w:highlight w:val="none"/>
        </w:rPr>
        <w:t xml:space="preserve">进行投标。</w:t>
      </w:r>
      <w:r>
        <w:rPr>
          <w:rFonts w:hint="eastAsia" w:ascii="宋体" w:hAnsi="宋体"/>
          <w:bCs/>
          <w:color w:val="000000"/>
          <w:sz w:val="24"/>
          <w:szCs w:val="24"/>
          <w:highlight w:val="none"/>
        </w:rPr>
        <w:t xml:space="preserve">我单位承诺如下：</w:t>
      </w:r>
      <w:r>
        <w:rPr>
          <w:rFonts w:hint="eastAsia" w:ascii="宋体" w:hAnsi="宋体"/>
          <w:bCs/>
          <w:color w:val="000000"/>
          <w:sz w:val="24"/>
          <w:szCs w:val="24"/>
          <w:highlight w:val="none"/>
        </w:rPr>
      </w:r>
      <w:r/>
    </w:p>
    <w:p>
      <w:pPr>
        <w:pStyle w:val="822"/>
        <w:ind w:firstLine="482"/>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1.我单位本招标项目所提供的货物或服务未侵犯知识产权。</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2.我单位参与本项目投标前三年内，在经营活动中没有违法记录。</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3.我单位参与本项目政府采购活动时不存在被有关部门禁止参与政府采购活动且在有效期内的情况。</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4.我单位具备《中华人民共和国政府采购法》第二十二条规定的条件，承诺如下：</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（2）我方符合法律、行政法规规定的其他条件。</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5.我单位未被列入失信被执行人、</w:t>
      </w:r>
      <w:r>
        <w:rPr>
          <w:rFonts w:hint="eastAsia" w:ascii="宋体" w:hAnsi="宋体" w:cs="宋体"/>
          <w:bCs/>
          <w:color w:val="000000"/>
          <w:sz w:val="24"/>
          <w:highlight w:val="none"/>
        </w:rPr>
        <w:t xml:space="preserve">重大税收违法失信主体</w:t>
      </w:r>
      <w:r>
        <w:rPr>
          <w:rFonts w:hint="eastAsia" w:ascii="宋体" w:hAnsi="宋体" w:cs="宋体"/>
          <w:bCs/>
          <w:color w:val="000000"/>
          <w:sz w:val="24"/>
          <w:highlight w:val="none"/>
          <w:lang w:val="en-US" w:eastAsia="zh-CN"/>
        </w:rPr>
        <w:t xml:space="preserve">名单</w:t>
      </w:r>
      <w:r>
        <w:rPr>
          <w:rFonts w:hint="eastAsia" w:ascii="宋体" w:hAnsi="宋体"/>
          <w:bCs/>
          <w:color w:val="000000"/>
          <w:sz w:val="24"/>
          <w:szCs w:val="24"/>
          <w:highlight w:val="none"/>
        </w:rPr>
        <w:t xml:space="preserve">、政府采购严重违法失信行为记录名单。</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我方愿意向贵方提供任何与本项报价有关的数据、情况和技术资料。若贵方需要，我方愿意提供我方做出的一切承诺的证明材料。</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我方与其他供应商不存在单位负责人为同一人或者存在直接控股、管理关系。</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我方承诺未为本项目提供整体设计、规范编制或者项目管理、监理、检测等服务。</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10</w:t>
      </w:r>
      <w:r>
        <w:rPr>
          <w:rFonts w:hint="eastAsia" w:ascii="宋体" w:hAnsi="宋体"/>
          <w:bCs/>
          <w:color w:val="000000"/>
          <w:sz w:val="24"/>
          <w:szCs w:val="24"/>
          <w:highlight w:val="none"/>
        </w:rPr>
        <w:t xml:space="preserve">.我单位如果中标，做到诚实守信，依照本项目招标文件需求内容、签署的采购合同及本单位在投标中所做的一切承诺履约。</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11</w:t>
      </w:r>
      <w:r>
        <w:rPr>
          <w:rFonts w:hint="eastAsia" w:ascii="宋体" w:hAnsi="宋体"/>
          <w:bCs/>
          <w:color w:val="000000"/>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.我单位承诺不非法转包、分包。</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.我单位承诺未参与本项目的采购需求、技术指标、商务指标等内容的设定，不存在对其他投标供应商不公平的行为。</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以上承诺，如有违反，愿依照国家相关法律处理，并承担由此给采购人带来的损失。</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.所有与本项目有关的函件请发往下列地址：</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地 址：__________________，邮政编码：__________________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电 话：__________________</w:t>
      </w:r>
      <w:r>
        <w:rPr>
          <w:rFonts w:hint="eastAsia" w:ascii="宋体" w:hAnsi="宋体"/>
          <w:bCs/>
          <w:color w:val="000000"/>
          <w:sz w:val="24"/>
          <w:highlight w:val="none"/>
        </w:rPr>
        <w:t xml:space="preserve">，</w:t>
      </w:r>
      <w:r>
        <w:rPr>
          <w:rFonts w:ascii="宋体" w:hAnsi="宋体"/>
          <w:bCs/>
          <w:color w:val="000000"/>
          <w:sz w:val="24"/>
          <w:highlight w:val="none"/>
        </w:rPr>
        <w:t xml:space="preserve">传</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 真：__________________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代表姓名：_______________，职 </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务：__________________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540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372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w:t>
      </w:r>
      <w:r>
        <w:rPr>
          <w:rFonts w:hint="eastAsia" w:ascii="宋体" w:hAnsi="宋体"/>
          <w:bCs/>
          <w:color w:val="000000"/>
          <w:sz w:val="24"/>
          <w:szCs w:val="24"/>
          <w:highlight w:val="none"/>
        </w:rPr>
      </w:r>
      <w:r/>
    </w:p>
    <w:p>
      <w:pPr>
        <w:pStyle w:val="822"/>
        <w:ind w:firstLine="10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51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（五）开标一览表（格式）：</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ascii="宋体" w:hAnsi="宋体"/>
          <w:b/>
          <w:color w:val="000000"/>
          <w:sz w:val="28"/>
          <w:szCs w:val="28"/>
          <w:highlight w:val="none"/>
        </w:rPr>
        <w:t xml:space="preserve">开标一览表</w:t>
      </w:r>
      <w:r>
        <w:rPr>
          <w:rFonts w:hint="eastAsia" w:ascii="宋体" w:hAnsi="宋体"/>
          <w:b/>
          <w:color w:val="000000"/>
          <w:sz w:val="28"/>
          <w:szCs w:val="28"/>
          <w:highlight w:val="none"/>
        </w:rPr>
      </w:r>
      <w:r/>
    </w:p>
    <w:p>
      <w:pPr>
        <w:pStyle w:val="822"/>
        <w:ind w:firstLine="1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投标人全称（CA公章）： </w:t>
      </w:r>
      <w:r>
        <w:rPr>
          <w:rFonts w:hint="eastAsia" w:ascii="宋体" w:hAnsi="宋体"/>
          <w:bCs/>
          <w:color w:val="000000"/>
          <w:sz w:val="24"/>
          <w:szCs w:val="24"/>
          <w:highlight w:val="none"/>
        </w:rPr>
      </w:r>
      <w:r/>
    </w:p>
    <w:p>
      <w:pPr>
        <w:pStyle w:val="822"/>
        <w:ind w:firstLine="1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  </w:t>
      </w:r>
      <w:r>
        <w:rPr>
          <w:rFonts w:hint="eastAsia" w:ascii="宋体" w:hAnsi="宋体"/>
          <w:bCs/>
          <w:color w:val="000000"/>
          <w:sz w:val="24"/>
          <w:szCs w:val="24"/>
          <w:highlight w:val="none"/>
        </w:rPr>
      </w:r>
      <w:r/>
    </w:p>
    <w:tbl>
      <w:tblPr>
        <w:tblW w:w="99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88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b/>
                <w:bCs/>
                <w:color w:val="000000"/>
                <w:sz w:val="24"/>
                <w:szCs w:val="24"/>
                <w:highlight w:val="none"/>
              </w:rPr>
              <w:suppressLineNumbers w:val="0"/>
            </w:pPr>
            <w:r>
              <w:rPr>
                <w:rFonts w:hint="eastAsia" w:ascii="宋体" w:hAnsi="宋体"/>
                <w:bCs/>
                <w:color w:val="000000"/>
                <w:sz w:val="24"/>
                <w:szCs w:val="24"/>
                <w:highlight w:val="none"/>
                <w:lang w:eastAsia="zh-CN"/>
              </w:rPr>
              <w:t xml:space="preserve">2026年度太湖专项治理服务项目</w:t>
            </w:r>
            <w:r>
              <w:rPr>
                <w:rFonts w:hint="eastAsia" w:ascii="宋体" w:hAnsi="宋体"/>
                <w:b/>
                <w:bCs/>
                <w:color w:val="000000"/>
                <w:sz w:val="24"/>
                <w:szCs w:val="24"/>
                <w:highlight w:val="none"/>
              </w:rPr>
            </w:r>
            <w:r/>
          </w:p>
        </w:tc>
      </w:tr>
      <w:tr>
        <w:trPr>
          <w:cantSplit/>
          <w:trHeight w:val="1523"/>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rPr>
              <w:suppressLineNumbers w:val="0"/>
            </w:pPr>
            <w:r>
              <w:rPr>
                <w:rFonts w:hint="eastAsia" w:ascii="宋体" w:hAnsi="宋体" w:eastAsia="宋体" w:cs="宋体"/>
                <w:bCs/>
                <w:color w:val="000000"/>
                <w:sz w:val="24"/>
                <w:szCs w:val="20"/>
                <w:highlight w:val="none"/>
              </w:rPr>
              <w:t xml:space="preserve">投标报价</w:t>
            </w:r>
            <w:r>
              <w:rPr>
                <w:rFonts w:hint="eastAsia" w:ascii="宋体" w:hAnsi="宋体" w:eastAsia="宋体" w:cs="宋体"/>
                <w:bCs/>
                <w:color w:val="000000"/>
                <w:sz w:val="24"/>
                <w:szCs w:val="20"/>
                <w:highlight w:val="none"/>
              </w:rPr>
            </w:r>
            <w:r/>
          </w:p>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（人民币）</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42"/>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u w:val="single"/>
              </w:rPr>
              <w:suppressLineNumbers w:val="0"/>
            </w:pPr>
            <w:r>
              <w:rPr>
                <w:rFonts w:hint="eastAsia" w:ascii="宋体" w:hAnsi="宋体" w:eastAsia="宋体" w:cs="宋体"/>
                <w:color w:val="000000"/>
                <w:sz w:val="24"/>
                <w:szCs w:val="20"/>
                <w:highlight w:val="none"/>
                <w:lang w:eastAsia="zh-CN"/>
              </w:rPr>
              <w:t xml:space="preserve">大写：</w:t>
            </w:r>
            <w:r>
              <w:rPr>
                <w:rFonts w:hint="eastAsia" w:ascii="宋体" w:hAnsi="宋体" w:eastAsia="宋体" w:cs="宋体"/>
                <w:color w:val="000000"/>
                <w:sz w:val="24"/>
                <w:szCs w:val="20"/>
                <w:highlight w:val="none"/>
                <w:u w:val="single"/>
                <w:lang w:eastAsia="zh-CN"/>
              </w:rPr>
              <w:t xml:space="preserve">                 </w:t>
            </w:r>
            <w:r>
              <w:rPr>
                <w:rFonts w:hint="eastAsia" w:ascii="宋体" w:hAnsi="宋体" w:eastAsia="宋体" w:cs="宋体"/>
                <w:color w:val="000000"/>
                <w:sz w:val="24"/>
                <w:szCs w:val="20"/>
                <w:highlight w:val="none"/>
                <w:u w:val="single"/>
              </w:rPr>
            </w:r>
            <w:r/>
          </w:p>
          <w:p>
            <w:pPr>
              <w:pStyle w:val="842"/>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u w:val="single"/>
                <w:lang w:val="en-US" w:eastAsia="en-US" w:bidi="ar-SA"/>
              </w:rPr>
              <w:suppressLineNumbers w:val="0"/>
            </w:pPr>
            <w:r>
              <w:rPr>
                <w:rFonts w:hint="eastAsia" w:ascii="宋体" w:hAnsi="宋体" w:eastAsia="宋体" w:cs="宋体"/>
                <w:color w:val="000000"/>
                <w:sz w:val="24"/>
                <w:szCs w:val="20"/>
                <w:highlight w:val="none"/>
                <w:lang w:eastAsia="zh-CN"/>
              </w:rPr>
              <w:t xml:space="preserve">小写：</w:t>
            </w:r>
            <w:r>
              <w:rPr>
                <w:rFonts w:hint="eastAsia" w:ascii="宋体" w:hAnsi="宋体" w:eastAsia="宋体" w:cs="宋体"/>
                <w:color w:val="000000"/>
                <w:sz w:val="24"/>
                <w:szCs w:val="20"/>
                <w:highlight w:val="none"/>
                <w:u w:val="single"/>
                <w:lang w:eastAsia="zh-CN"/>
              </w:rPr>
              <w:t xml:space="preserve">                 </w:t>
            </w:r>
            <w:r>
              <w:rPr>
                <w:rFonts w:hint="eastAsia" w:ascii="宋体" w:hAnsi="宋体" w:eastAsia="宋体" w:cs="宋体"/>
                <w:color w:val="000000"/>
                <w:sz w:val="24"/>
                <w:szCs w:val="20"/>
                <w:highlight w:val="none"/>
                <w:lang w:eastAsia="zh-CN"/>
              </w:rPr>
              <w:t xml:space="preserve">元</w:t>
            </w:r>
            <w:r>
              <w:rPr>
                <w:rFonts w:hint="eastAsia" w:ascii="宋体" w:hAnsi="宋体" w:eastAsia="宋体" w:cs="宋体"/>
                <w:color w:val="000000"/>
                <w:sz w:val="24"/>
                <w:szCs w:val="20"/>
                <w:highlight w:val="none"/>
                <w:u w:val="single"/>
                <w:lang w:val="en-US" w:eastAsia="en-US"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合同履行期限</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项目负责人</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Cs/>
                <w:color w:val="000000"/>
                <w:sz w:val="24"/>
                <w:szCs w:val="20"/>
                <w:highlight w:val="none"/>
              </w:rPr>
              <w:t xml:space="preserve">是否属于小、微型企业/监狱企业/残疾人福利性单位</w:t>
            </w:r>
            <w:r>
              <w:rPr>
                <w:rFonts w:hint="eastAsia" w:ascii="宋体" w:hAnsi="宋体" w:eastAsia="宋体" w:cs="宋体"/>
                <w:b/>
                <w:bCs/>
                <w:color w:val="000000"/>
                <w:sz w:val="24"/>
                <w:szCs w:val="24"/>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bl>
    <w:p>
      <w:pPr>
        <w:pStyle w:val="82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2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22"/>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法定代表人或法定代表人授权代表签字</w:t>
      </w:r>
      <w:r>
        <w:rPr>
          <w:rFonts w:hint="eastAsia" w:ascii="宋体" w:hAnsi="宋体"/>
          <w:b/>
          <w:bCs/>
          <w:color w:val="000000"/>
          <w:sz w:val="24"/>
          <w:szCs w:val="24"/>
          <w:highlight w:val="none"/>
          <w:lang w:val="en-US" w:eastAsia="zh-CN"/>
        </w:rPr>
        <w:t xml:space="preserve">或盖章</w:t>
      </w:r>
      <w:r>
        <w:rPr>
          <w:rFonts w:hint="eastAsia" w:ascii="宋体" w:hAnsi="宋体"/>
          <w:b/>
          <w:bCs/>
          <w:color w:val="000000"/>
          <w:sz w:val="24"/>
          <w:szCs w:val="24"/>
          <w:highlight w:val="none"/>
        </w:rPr>
        <w:t xml:space="preserve">：              日期：   年   月   日</w:t>
      </w:r>
      <w:r>
        <w:rPr>
          <w:rFonts w:ascii="宋体" w:hAnsi="宋体"/>
          <w:color w:val="000000"/>
          <w:sz w:val="24"/>
          <w:szCs w:val="24"/>
          <w:highlight w:val="none"/>
        </w:rPr>
      </w:r>
      <w:r/>
    </w:p>
    <w:p>
      <w:pPr>
        <w:pStyle w:val="822"/>
        <w:ind w:firstLine="480"/>
        <w:spacing w:before="5"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投标报价应包括调研费、劳务费、耗材费、餐旅费及中标单位为完成本采购文件规定的内容所需发生的直接成本、间接成本、利润、税金及相关行政费用等一切费用，凡未列入的，将被认为均已包含在投标报价中，今后不得以任何理由追加或调整。</w:t>
      </w:r>
      <w:r>
        <w:rPr>
          <w:rFonts w:hint="eastAsia" w:ascii="宋体" w:hAnsi="宋体" w:eastAsia="宋体" w:cs="宋体"/>
          <w:b w:val="0"/>
          <w:bCs w:val="0"/>
          <w:color w:val="000000"/>
          <w:sz w:val="24"/>
          <w:szCs w:val="24"/>
          <w:highlight w:val="none"/>
        </w:rPr>
      </w:r>
      <w:r/>
    </w:p>
    <w:p>
      <w:pPr>
        <w:pStyle w:val="822"/>
        <w:jc w:val="left"/>
        <w:spacing w:line="440" w:lineRule="exact"/>
        <w:widowControl/>
        <w:rPr>
          <w:rFonts w:hint="eastAsia" w:ascii="宋体" w:hAnsi="宋体"/>
          <w:b/>
          <w:color w:val="000000"/>
          <w:sz w:val="28"/>
          <w:szCs w:val="28"/>
          <w:highlight w:val="none"/>
        </w:rPr>
      </w:pPr>
      <w:r>
        <w:rPr>
          <w:rFonts w:ascii="宋体" w:hAnsi="宋体"/>
          <w:b/>
          <w:color w:val="000000"/>
          <w:sz w:val="28"/>
          <w:szCs w:val="28"/>
          <w:highlight w:val="none"/>
        </w:rPr>
        <w:br w:type="page" w:clear="all"/>
      </w:r>
      <w:r>
        <w:rPr>
          <w:rFonts w:hint="eastAsia" w:ascii="宋体" w:hAnsi="宋体"/>
          <w:b/>
          <w:color w:val="000000"/>
          <w:sz w:val="28"/>
          <w:szCs w:val="28"/>
          <w:highlight w:val="none"/>
        </w:rPr>
      </w:r>
      <w:r/>
    </w:p>
    <w:p>
      <w:pPr>
        <w:pStyle w:val="824"/>
        <w:ind w:firstLine="1520"/>
        <w:rPr>
          <w:rFonts w:hint="eastAsia" w:eastAsia="宋体" w:cs="Times New Roman"/>
          <w:color w:val="000000"/>
          <w:highlight w:val="none"/>
        </w:rPr>
      </w:pPr>
      <w:r>
        <w:rPr>
          <w:rFonts w:hint="eastAsia" w:cs="Times New Roman"/>
          <w:color w:val="000000"/>
          <w:highlight w:val="none"/>
          <w:lang w:eastAsia="zh-CN"/>
        </w:rPr>
        <w:t xml:space="preserve">（</w:t>
      </w:r>
      <w:r>
        <w:rPr>
          <w:rFonts w:hint="eastAsia" w:cs="Times New Roman"/>
          <w:color w:val="000000"/>
          <w:highlight w:val="none"/>
          <w:lang w:val="en-US" w:eastAsia="zh-CN"/>
        </w:rPr>
        <w:t xml:space="preserve">六</w:t>
      </w:r>
      <w:r>
        <w:rPr>
          <w:rFonts w:hint="eastAsia" w:cs="Times New Roman"/>
          <w:color w:val="000000"/>
          <w:highlight w:val="none"/>
          <w:lang w:eastAsia="zh-CN"/>
        </w:rPr>
        <w:t xml:space="preserve">）</w:t>
      </w:r>
      <w:r>
        <w:rPr>
          <w:rFonts w:hint="eastAsia" w:eastAsia="宋体" w:cs="Times New Roman"/>
          <w:color w:val="000000"/>
          <w:highlight w:val="none"/>
        </w:rPr>
        <w:t xml:space="preserve">分项报价表</w:t>
      </w:r>
      <w:r>
        <w:rPr>
          <w:rFonts w:hint="eastAsia" w:eastAsia="宋体" w:cs="Times New Roman"/>
          <w:color w:val="000000"/>
          <w:highlight w:val="none"/>
        </w:rPr>
      </w:r>
      <w:r/>
    </w:p>
    <w:p>
      <w:pPr>
        <w:pStyle w:val="822"/>
        <w:jc w:val="center"/>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分项报价表</w:t>
      </w:r>
      <w:r>
        <w:rPr>
          <w:rFonts w:hint="eastAsia" w:ascii="宋体" w:hAnsi="宋体" w:eastAsia="宋体" w:cs="宋体"/>
          <w:b/>
          <w:color w:val="000000"/>
          <w:sz w:val="28"/>
          <w:szCs w:val="28"/>
          <w:highlight w:val="none"/>
        </w:rPr>
      </w:r>
      <w:r/>
    </w:p>
    <w:p>
      <w:pPr>
        <w:pStyle w:val="822"/>
        <w:spacing w:line="440" w:lineRule="exact"/>
        <w:rPr>
          <w:rFonts w:hint="eastAsia" w:ascii="宋体" w:hAnsi="宋体" w:eastAsia="宋体" w:cs="宋体"/>
          <w:bCs/>
          <w:color w:val="000000"/>
          <w:sz w:val="24"/>
          <w:szCs w:val="24"/>
          <w:highlight w:val="none"/>
        </w:rPr>
      </w:pPr>
      <w:r/>
      <w:bookmarkStart w:id="99" w:name="_Hlk43651156"/>
      <w:r>
        <w:rPr>
          <w:rFonts w:hint="eastAsia" w:ascii="宋体" w:hAnsi="宋体" w:eastAsia="宋体" w:cs="宋体"/>
          <w:bCs/>
          <w:color w:val="000000"/>
          <w:sz w:val="24"/>
          <w:szCs w:val="24"/>
          <w:highlight w:val="none"/>
        </w:rPr>
        <w:t xml:space="preserve">投标人名称（盖章）                                   采购项目编号：</w:t>
      </w:r>
      <w:bookmarkEnd w:id="99"/>
      <w:r>
        <w:rPr>
          <w:rFonts w:hint="eastAsia" w:ascii="宋体" w:hAnsi="宋体" w:eastAsia="宋体" w:cs="宋体"/>
          <w:bCs/>
          <w:color w:val="000000"/>
          <w:sz w:val="24"/>
          <w:szCs w:val="24"/>
          <w:highlight w:val="none"/>
        </w:rPr>
      </w:r>
      <w:r/>
    </w:p>
    <w:tbl>
      <w:tblPr>
        <w:tblW w:w="489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1"/>
        <w:gridCol w:w="743"/>
        <w:gridCol w:w="1065"/>
        <w:gridCol w:w="614"/>
        <w:gridCol w:w="634"/>
        <w:gridCol w:w="1286"/>
        <w:gridCol w:w="1154"/>
        <w:gridCol w:w="3675"/>
      </w:tblGrid>
      <w:tr>
        <w:trPr>
          <w:trHeight w:val="72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r>
            <w:r/>
          </w:p>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（元/人/年）</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lang w:val="en-US" w:eastAsia="zh-CN" w:bidi="ar"/>
              </w:rPr>
            </w:r>
            <w:r/>
          </w:p>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（元/年）</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项目负责人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片区长</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内勤作业人员</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三座分离站工作人员</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蓝藻打捞人员</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7个月/年</w:t>
            </w: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船员</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7个月/年</w:t>
            </w:r>
            <w:r>
              <w:rPr>
                <w:rFonts w:hint="eastAsia" w:ascii="宋体" w:hAnsi="宋体" w:eastAsia="宋体" w:cs="宋体"/>
                <w:i w:val="0"/>
                <w:iCs w:val="0"/>
                <w:color w:val="000000"/>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297" w:type="dxa"/>
            <w:vAlign w:val="center"/>
            <w:vMerge w:val="restart"/>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设备维修保养费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船只、车辆日常维修费用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含移交船只及车辆使用期间的日常损耗维修费用（不含大修及日常保养、保险费用）。按时结算，结算金额不可大于204540元。</w:t>
            </w:r>
            <w:r>
              <w:rPr>
                <w:rFonts w:hint="eastAsia" w:ascii="宋体" w:hAnsi="宋体" w:eastAsia="宋体" w:cs="宋体"/>
                <w:i w:val="0"/>
                <w:iCs w:val="0"/>
                <w:color w:val="000000"/>
                <w:sz w:val="22"/>
                <w:szCs w:val="22"/>
                <w:highlight w:val="none"/>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297" w:type="dxa"/>
            <w:vAlign w:val="center"/>
            <w:vMerge w:val="continue"/>
            <w:textDirection w:val="lrTb"/>
            <w:noWrap/>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打捞平台等零星维修</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打捞平台日常维修及蓝藻爆处理过后的整体保养。按时结算，结算金额不可大于90000元。</w:t>
            </w:r>
            <w:r>
              <w:rPr>
                <w:rFonts w:hint="eastAsia" w:ascii="宋体" w:hAnsi="宋体" w:eastAsia="宋体" w:cs="宋体"/>
                <w:i w:val="0"/>
                <w:iCs w:val="0"/>
                <w:color w:val="000000"/>
                <w:sz w:val="22"/>
                <w:szCs w:val="22"/>
                <w:highlight w:val="none"/>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297" w:type="dxa"/>
            <w:vAlign w:val="center"/>
            <w:vMerge w:val="continue"/>
            <w:textDirection w:val="lrTb"/>
            <w:noWrap/>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三座分离站使用期间维修保养费用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按时结算，结算金额不可大于90000元。</w:t>
            </w:r>
            <w:r>
              <w:rPr>
                <w:rFonts w:hint="eastAsia" w:ascii="宋体" w:hAnsi="宋体" w:eastAsia="宋体" w:cs="宋体"/>
                <w:i w:val="0"/>
                <w:iCs w:val="0"/>
                <w:color w:val="000000"/>
                <w:sz w:val="22"/>
                <w:szCs w:val="22"/>
                <w:highlight w:val="none"/>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药剂费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按时结算，结算金额不可大于172650元</w:t>
            </w:r>
            <w:r>
              <w:rPr>
                <w:rFonts w:hint="eastAsia" w:ascii="宋体" w:hAnsi="宋体" w:eastAsia="宋体" w:cs="宋体"/>
                <w:i w:val="0"/>
                <w:iCs w:val="0"/>
                <w:color w:val="000000"/>
                <w:sz w:val="22"/>
                <w:szCs w:val="22"/>
                <w:highlight w:val="none"/>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水电费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按时结算，结算金额不可大于393070元</w:t>
            </w:r>
            <w:r>
              <w:rPr>
                <w:rFonts w:hint="eastAsia" w:ascii="宋体" w:hAnsi="宋体" w:eastAsia="宋体" w:cs="宋体"/>
                <w:i w:val="0"/>
                <w:iCs w:val="0"/>
                <w:color w:val="000000"/>
                <w:sz w:val="22"/>
                <w:szCs w:val="22"/>
                <w:highlight w:val="none"/>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车船用油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船只保险费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税金</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pStyle w:val="822"/>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2"/>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22"/>
        <w:ind w:firstLine="431"/>
        <w:spacing w:line="380" w:lineRule="exact"/>
        <w:rPr>
          <w:rFonts w:hint="eastAsia" w:ascii="宋体" w:hAnsi="宋体" w:eastAsia="宋体" w:cs="宋体"/>
          <w:bCs/>
          <w:color w:val="000000"/>
          <w:sz w:val="22"/>
          <w:szCs w:val="21"/>
          <w:highlight w:val="none"/>
        </w:rPr>
      </w:pPr>
      <w:r>
        <w:rPr>
          <w:rFonts w:hint="eastAsia" w:ascii="宋体" w:hAnsi="宋体" w:eastAsia="宋体" w:cs="宋体"/>
          <w:bCs/>
          <w:color w:val="000000"/>
          <w:sz w:val="22"/>
          <w:szCs w:val="21"/>
          <w:highlight w:val="none"/>
        </w:rPr>
        <w:t xml:space="preserve">注：（</w:t>
      </w:r>
      <w:r>
        <w:rPr>
          <w:rFonts w:hint="eastAsia" w:ascii="宋体" w:hAnsi="宋体" w:cs="宋体"/>
          <w:bCs/>
          <w:color w:val="000000"/>
          <w:sz w:val="22"/>
          <w:szCs w:val="21"/>
          <w:highlight w:val="none"/>
          <w:lang w:val="en-US" w:eastAsia="zh-CN"/>
        </w:rPr>
        <w:t xml:space="preserve">1</w:t>
      </w:r>
      <w:r>
        <w:rPr>
          <w:rFonts w:hint="eastAsia" w:ascii="宋体" w:hAnsi="宋体" w:eastAsia="宋体" w:cs="宋体"/>
          <w:bCs/>
          <w:color w:val="000000"/>
          <w:sz w:val="22"/>
          <w:szCs w:val="21"/>
          <w:highlight w:val="none"/>
        </w:rPr>
        <w:t xml:space="preserve">）投标人应当根据“采购需求”的内容在上表中详细填写；</w:t>
      </w:r>
      <w:r>
        <w:rPr>
          <w:rFonts w:hint="eastAsia" w:ascii="宋体" w:hAnsi="宋体" w:eastAsia="宋体" w:cs="宋体"/>
          <w:bCs/>
          <w:color w:val="000000"/>
          <w:sz w:val="22"/>
          <w:szCs w:val="21"/>
          <w:highlight w:val="none"/>
        </w:rPr>
      </w:r>
      <w:r/>
    </w:p>
    <w:p>
      <w:pPr>
        <w:pStyle w:val="822"/>
        <w:ind w:firstLine="880"/>
        <w:jc w:val="left"/>
        <w:spacing w:line="460" w:lineRule="exact"/>
        <w:rPr>
          <w:rFonts w:hint="eastAsia" w:ascii="宋体" w:hAnsi="宋体" w:eastAsia="宋体" w:cs="宋体"/>
          <w:bCs/>
          <w:color w:val="000000"/>
          <w:sz w:val="24"/>
          <w:highlight w:val="none"/>
        </w:rPr>
        <w:sectPr>
          <w:headerReference w:type="default" r:id="rId13"/>
          <w:headerReference w:type="first" r:id="rId14"/>
          <w:footerReference w:type="default" r:id="rId20"/>
          <w:footnotePr/>
          <w:endnotePr/>
          <w:type w:val="nextPage"/>
          <w:pgSz w:w="11906" w:h="16838" w:orient="portrait"/>
          <w:pgMar w:top="1240" w:right="1077" w:bottom="1440" w:left="1077" w:header="680" w:footer="794" w:gutter="0"/>
          <w:cols w:num="1" w:sep="0" w:space="1701" w:equalWidth="1"/>
          <w:docGrid w:linePitch="360"/>
          <w:titlePg/>
        </w:sectPr>
      </w:pPr>
      <w:r>
        <w:rPr>
          <w:rFonts w:hint="eastAsia" w:ascii="宋体" w:hAnsi="宋体" w:eastAsia="宋体" w:cs="宋体"/>
          <w:bCs/>
          <w:color w:val="000000"/>
          <w:sz w:val="22"/>
          <w:szCs w:val="21"/>
          <w:highlight w:val="none"/>
        </w:rPr>
        <w:t xml:space="preserve">（</w:t>
      </w:r>
      <w:r>
        <w:rPr>
          <w:rFonts w:hint="eastAsia" w:ascii="宋体" w:hAnsi="宋体" w:cs="宋体"/>
          <w:bCs/>
          <w:color w:val="000000"/>
          <w:sz w:val="22"/>
          <w:szCs w:val="21"/>
          <w:highlight w:val="none"/>
          <w:lang w:val="en-US" w:eastAsia="zh-CN"/>
        </w:rPr>
        <w:t xml:space="preserve">2</w:t>
      </w:r>
      <w:r>
        <w:rPr>
          <w:rFonts w:hint="eastAsia" w:ascii="宋体" w:hAnsi="宋体" w:eastAsia="宋体" w:cs="宋体"/>
          <w:bCs/>
          <w:color w:val="000000"/>
          <w:sz w:val="22"/>
          <w:szCs w:val="21"/>
          <w:highlight w:val="none"/>
        </w:rPr>
        <w:t xml:space="preserve">）表格不够可自行延长。</w:t>
      </w:r>
      <w:r>
        <w:rPr>
          <w:rFonts w:hint="eastAsia" w:ascii="宋体" w:hAnsi="宋体" w:eastAsia="宋体" w:cs="宋体"/>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（六）投标供应商拟投入本项目人员一览表（格式）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bCs/>
          <w:color w:val="000000"/>
          <w:sz w:val="28"/>
          <w:szCs w:val="28"/>
          <w:highlight w:val="none"/>
        </w:rPr>
        <w:t xml:space="preserve">投标供应商拟投入本项目人员一览表</w:t>
      </w:r>
      <w:r>
        <w:rPr>
          <w:rFonts w:hint="eastAsia" w:ascii="宋体" w:hAnsi="宋体"/>
          <w:b/>
          <w:color w:val="000000"/>
          <w:sz w:val="28"/>
          <w:szCs w:val="28"/>
          <w:highlight w:val="none"/>
        </w:rPr>
      </w:r>
      <w:r/>
    </w:p>
    <w:p>
      <w:pPr>
        <w:pStyle w:val="822"/>
        <w:jc w:val="center"/>
        <w:spacing w:line="44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投标供应商名称（盖章）           采购项目编号：</w:t>
      </w:r>
      <w:r>
        <w:rPr>
          <w:rFonts w:hint="eastAsia" w:ascii="宋体" w:hAnsi="宋体" w:eastAsia="宋体"/>
          <w:bCs/>
          <w:color w:val="000000"/>
          <w:sz w:val="24"/>
          <w:szCs w:val="24"/>
          <w:highlight w:val="none"/>
          <w:lang w:eastAsia="zh-CN"/>
        </w:rPr>
      </w:r>
      <w:r/>
    </w:p>
    <w:tbl>
      <w:tblPr>
        <w:tblW w:w="47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040"/>
        <w:gridCol w:w="727"/>
        <w:gridCol w:w="739"/>
        <w:gridCol w:w="859"/>
        <w:gridCol w:w="1097"/>
        <w:gridCol w:w="1002"/>
        <w:gridCol w:w="2211"/>
        <w:gridCol w:w="867"/>
      </w:tblGrid>
      <w:tr>
        <w:trPr>
          <w:trHeight w:val="60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序号</w:t>
            </w:r>
            <w:r>
              <w:rPr>
                <w:rFonts w:hint="eastAsia" w:ascii="宋体" w:hAnsi="宋体" w:eastAsia="宋体" w:cs="宋体"/>
                <w:b/>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姓名</w:t>
            </w:r>
            <w:r>
              <w:rPr>
                <w:rFonts w:hint="eastAsia" w:ascii="宋体" w:hAnsi="宋体" w:eastAsia="宋体" w:cs="宋体"/>
                <w:b/>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性别</w:t>
            </w:r>
            <w:r>
              <w:rPr>
                <w:rFonts w:hint="eastAsia" w:ascii="宋体" w:hAnsi="宋体" w:eastAsia="宋体" w:cs="宋体"/>
                <w:b/>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年龄</w:t>
            </w:r>
            <w:r>
              <w:rPr>
                <w:rFonts w:hint="eastAsia" w:ascii="宋体" w:hAnsi="宋体" w:eastAsia="宋体" w:cs="宋体"/>
                <w:b/>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学历</w:t>
            </w:r>
            <w:r>
              <w:rPr>
                <w:rFonts w:hint="eastAsia" w:ascii="宋体" w:hAnsi="宋体" w:eastAsia="宋体" w:cs="宋体"/>
                <w:b/>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工作年限</w:t>
            </w:r>
            <w:r>
              <w:rPr>
                <w:rFonts w:hint="eastAsia" w:ascii="宋体" w:hAnsi="宋体" w:eastAsia="宋体" w:cs="宋体"/>
                <w:b/>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职称</w:t>
            </w:r>
            <w:r>
              <w:rPr>
                <w:rFonts w:hint="eastAsia" w:ascii="宋体" w:hAnsi="宋体" w:eastAsia="宋体" w:cs="宋体"/>
                <w:b/>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在本项目拟任职务</w:t>
            </w:r>
            <w:r>
              <w:rPr>
                <w:rFonts w:hint="eastAsia" w:ascii="宋体" w:hAnsi="宋体" w:eastAsia="宋体" w:cs="宋体"/>
                <w:b/>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备注</w:t>
            </w:r>
            <w:r>
              <w:rPr>
                <w:rFonts w:hint="eastAsia" w:ascii="宋体" w:hAnsi="宋体" w:eastAsia="宋体" w:cs="宋体"/>
                <w:b/>
                <w:color w:val="000000"/>
                <w:szCs w:val="20"/>
                <w:highlight w:val="none"/>
              </w:rPr>
            </w:r>
            <w:r/>
          </w:p>
        </w:tc>
      </w:tr>
      <w:tr>
        <w:trPr>
          <w:trHeight w:val="521"/>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5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2</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63"/>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3</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1"/>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4</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503"/>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5</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9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6</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9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7</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6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8</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50"/>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9</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10</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11</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12</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13</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14</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15</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cantSplit/>
          <w:trHeight w:val="630"/>
        </w:trPr>
        <w:tc>
          <w:tcPr>
            <w:tcW w:w="821"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宋体" w:cs="宋体"/>
                <w:color w:val="000000"/>
                <w:szCs w:val="20"/>
                <w:highlight w:val="none"/>
                <w:lang w:val="en-US" w:eastAsia="zh-CN"/>
              </w:rPr>
              <w:suppressLineNumbers w:val="0"/>
            </w:pPr>
            <w:r>
              <w:rPr>
                <w:rFonts w:hint="eastAsia" w:ascii="宋体" w:hAnsi="宋体" w:cs="宋体"/>
                <w:color w:val="000000"/>
                <w:szCs w:val="20"/>
                <w:highlight w:val="none"/>
                <w:lang w:val="en-US" w:eastAsia="zh-CN"/>
              </w:rPr>
              <w:t xml:space="preserve">···</w:t>
            </w:r>
            <w:r>
              <w:rPr>
                <w:rFonts w:ascii="宋体" w:hAnsi="宋体" w:eastAsia="宋体" w:cs="宋体"/>
                <w:color w:val="000000"/>
                <w:szCs w:val="20"/>
                <w:highlight w:val="none"/>
                <w:lang w:val="en-US" w:eastAsia="zh-CN"/>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pStyle w:val="822"/>
        <w:rPr>
          <w:color w:val="000000"/>
          <w:highlight w:val="none"/>
        </w:rPr>
      </w:pPr>
      <w:r>
        <w:rPr>
          <w:color w:val="000000"/>
          <w:highlight w:val="none"/>
        </w:rPr>
      </w:r>
      <w:r/>
    </w:p>
    <w:p>
      <w:pPr>
        <w:pStyle w:val="82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法定代表人或法定代表人授权代表签字或盖章：</w:t>
      </w:r>
      <w:r>
        <w:rPr>
          <w:rFonts w:hint="eastAsia" w:ascii="宋体" w:hAnsi="宋体"/>
          <w:b/>
          <w:bCs/>
          <w:color w:val="000000"/>
          <w:sz w:val="24"/>
          <w:szCs w:val="2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ind w:firstLine="470"/>
        <w:spacing w:line="460" w:lineRule="exact"/>
        <w:rPr>
          <w:rFonts w:hint="eastAsia" w:ascii="宋体" w:hAnsi="宋体"/>
          <w:bCs/>
          <w:color w:val="000000"/>
          <w:sz w:val="24"/>
          <w:szCs w:val="22"/>
          <w:highlight w:val="none"/>
        </w:rPr>
      </w:pPr>
      <w:r>
        <w:rPr>
          <w:rFonts w:hint="eastAsia" w:ascii="宋体" w:hAnsi="宋体"/>
          <w:bCs/>
          <w:color w:val="000000"/>
          <w:sz w:val="24"/>
          <w:szCs w:val="22"/>
          <w:highlight w:val="none"/>
        </w:rPr>
        <w:t xml:space="preserve">注：上表如需要自行延长。</w:t>
      </w:r>
      <w:r>
        <w:rPr>
          <w:rFonts w:hint="eastAsia" w:ascii="宋体" w:hAnsi="宋体"/>
          <w:bCs/>
          <w:color w:val="000000"/>
          <w:sz w:val="24"/>
          <w:szCs w:val="22"/>
          <w:highlight w:val="none"/>
        </w:rPr>
      </w:r>
      <w:r/>
    </w:p>
    <w:p>
      <w:pPr>
        <w:pStyle w:val="822"/>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lang w:eastAsia="zh-CN"/>
        </w:rPr>
      </w:r>
      <w:r/>
    </w:p>
    <w:p>
      <w:pPr>
        <w:pStyle w:val="824"/>
        <w:ind w:firstLine="1520"/>
        <w:rPr>
          <w:rFonts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七</w:t>
      </w:r>
      <w:r>
        <w:rPr>
          <w:rFonts w:hint="eastAsia" w:eastAsia="宋体"/>
          <w:color w:val="000000"/>
          <w:highlight w:val="none"/>
          <w:lang w:eastAsia="zh-CN"/>
        </w:rPr>
        <w:t xml:space="preserve">）</w:t>
      </w:r>
      <w:r>
        <w:rPr>
          <w:rFonts w:hint="eastAsia" w:ascii="宋体" w:hAnsi="宋体" w:eastAsia="宋体" w:cs="宋体"/>
          <w:bCs/>
          <w:color w:val="000000"/>
          <w:sz w:val="24"/>
          <w:szCs w:val="24"/>
          <w:highlight w:val="none"/>
        </w:rPr>
        <w:t xml:space="preserve">车辆船只一览表（格式）</w:t>
      </w:r>
      <w:r>
        <w:rPr>
          <w:rFonts w:eastAsia="宋体"/>
          <w:color w:val="000000"/>
          <w:highlight w:val="none"/>
        </w:rPr>
      </w:r>
      <w:r/>
    </w:p>
    <w:p>
      <w:pPr>
        <w:pStyle w:val="822"/>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车辆船只一览表</w:t>
      </w:r>
      <w:r>
        <w:rPr>
          <w:rFonts w:hint="eastAsia" w:ascii="宋体" w:hAnsi="宋体" w:eastAsia="宋体" w:cs="宋体"/>
          <w:b/>
          <w:color w:val="000000"/>
          <w:sz w:val="28"/>
          <w:szCs w:val="28"/>
          <w:highlight w:val="none"/>
        </w:rPr>
      </w:r>
      <w:r/>
    </w:p>
    <w:p>
      <w:pPr>
        <w:pStyle w:val="82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采购编号： </w:t>
      </w:r>
      <w:r>
        <w:rPr>
          <w:rFonts w:hint="eastAsia" w:ascii="宋体" w:hAnsi="宋体" w:eastAsia="宋体" w:cs="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090"/>
        <w:gridCol w:w="1776"/>
        <w:gridCol w:w="724"/>
        <w:gridCol w:w="1262"/>
        <w:gridCol w:w="950"/>
        <w:gridCol w:w="938"/>
        <w:gridCol w:w="1608"/>
      </w:tblGrid>
      <w:tr>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序号</w:t>
            </w: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车辆或</w:t>
            </w:r>
            <w:r>
              <w:rPr>
                <w:rFonts w:hint="eastAsia" w:ascii="宋体" w:hAnsi="宋体" w:eastAsia="宋体" w:cs="宋体"/>
                <w:color w:val="000000"/>
                <w:sz w:val="24"/>
                <w:szCs w:val="20"/>
                <w:highlight w:val="none"/>
              </w:rPr>
            </w:r>
            <w:r/>
          </w:p>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船只名称</w:t>
            </w: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型号规格</w:t>
            </w: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数量</w:t>
            </w: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国别产地</w:t>
            </w: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自备</w:t>
            </w: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租赁</w:t>
            </w: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备注</w:t>
            </w: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bl>
    <w:p>
      <w:pPr>
        <w:pStyle w:val="822"/>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注：本表格由投标人参照，不限于此，以上内容由投标单位根据采购要求自拟并自行完善。</w:t>
      </w:r>
      <w:r>
        <w:rPr>
          <w:rFonts w:hint="eastAsia" w:ascii="宋体" w:hAnsi="宋体" w:eastAsia="宋体" w:cs="宋体"/>
          <w:bCs/>
          <w:color w:val="000000"/>
          <w:szCs w:val="21"/>
          <w:highlight w:val="none"/>
        </w:rPr>
      </w:r>
      <w:r/>
    </w:p>
    <w:p>
      <w:pPr>
        <w:pStyle w:val="822"/>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w:t>
      </w:r>
      <w:r>
        <w:rPr>
          <w:rFonts w:hint="eastAsia" w:ascii="宋体" w:hAnsi="宋体" w:eastAsia="宋体" w:cs="宋体"/>
          <w:color w:val="000000"/>
          <w:sz w:val="24"/>
          <w:highlight w:val="none"/>
        </w:rPr>
        <w:t xml:space="preserve">委托人</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rPr>
      </w:r>
      <w:r/>
    </w:p>
    <w:p>
      <w:pPr>
        <w:pStyle w:val="822"/>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24"/>
        <w:ind w:firstLine="1520"/>
        <w:rPr>
          <w:rFonts w:hint="eastAsia" w:eastAsia="宋体"/>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lang w:eastAsia="zh-CN"/>
        </w:rPr>
      </w:r>
      <w:r/>
    </w:p>
    <w:p>
      <w:pPr>
        <w:pStyle w:val="824"/>
        <w:ind w:firstLine="1520"/>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八</w:t>
      </w:r>
      <w:r>
        <w:rPr>
          <w:rFonts w:hint="eastAsia" w:eastAsia="宋体"/>
          <w:color w:val="000000"/>
          <w:highlight w:val="none"/>
          <w:lang w:eastAsia="zh-CN"/>
        </w:rPr>
        <w:t xml:space="preserve">）</w:t>
      </w:r>
      <w:r>
        <w:rPr>
          <w:rFonts w:hint="eastAsia" w:eastAsia="宋体"/>
          <w:color w:val="000000"/>
          <w:highlight w:val="none"/>
        </w:rPr>
        <w:t xml:space="preserve">偏离表</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w:t>
      </w:r>
      <w:r>
        <w:rPr>
          <w:rFonts w:hint="eastAsia" w:ascii="宋体" w:hAnsi="宋体"/>
          <w:b/>
          <w:color w:val="000000"/>
          <w:sz w:val="28"/>
          <w:szCs w:val="28"/>
          <w:highlight w:val="none"/>
          <w:lang w:val="en-US" w:eastAsia="zh-CN"/>
        </w:rPr>
        <w:t xml:space="preserve">要求</w:t>
      </w:r>
      <w:r>
        <w:rPr>
          <w:rFonts w:hint="eastAsia" w:ascii="宋体" w:hAnsi="宋体"/>
          <w:b/>
          <w:color w:val="000000"/>
          <w:sz w:val="28"/>
          <w:szCs w:val="28"/>
          <w:highlight w:val="none"/>
        </w:rPr>
        <w:t xml:space="preserve">条款偏离表</w:t>
      </w:r>
      <w:r>
        <w:rPr>
          <w:rFonts w:hint="eastAsia" w:ascii="宋体" w:hAnsi="宋体"/>
          <w:b/>
          <w:color w:val="000000"/>
          <w:sz w:val="28"/>
          <w:szCs w:val="28"/>
          <w:highlight w:val="none"/>
        </w:rPr>
      </w:r>
      <w:r/>
    </w:p>
    <w:p>
      <w:pPr>
        <w:pStyle w:val="822"/>
        <w:jc w:val="left"/>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22"/>
        <w:jc w:val="left"/>
        <w:spacing w:line="44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color w:val="000000"/>
          <w:sz w:val="24"/>
          <w:szCs w:val="24"/>
          <w:highlight w:val="none"/>
          <w:lang w:eastAsia="zh-CN"/>
        </w:rPr>
      </w:r>
      <w:r/>
    </w:p>
    <w:p>
      <w:pPr>
        <w:pStyle w:val="822"/>
        <w:rPr>
          <w:color w:val="000000"/>
          <w:highlight w:val="none"/>
        </w:rPr>
      </w:pPr>
      <w:r>
        <w:rPr>
          <w:color w:val="000000"/>
          <w:highlight w:val="none"/>
        </w:rPr>
      </w:r>
      <w:r/>
    </w:p>
    <w:tbl>
      <w:tblPr>
        <w:tblW w:w="4998" w:type="pct"/>
        <w:tblInd w:w="-15" w:type="dxa"/>
        <w:tblLayout w:type="autofit"/>
        <w:tblCellMar>
          <w:left w:w="15" w:type="dxa"/>
          <w:top w:w="15" w:type="dxa"/>
          <w:right w:w="15" w:type="dxa"/>
          <w:bottom w:w="0" w:type="dxa"/>
        </w:tblCellMar>
        <w:tblLook w:val="04A0" w:firstRow="1" w:lastRow="0" w:firstColumn="1" w:lastColumn="0" w:noHBand="0" w:noVBand="1"/>
      </w:tblPr>
      <w:tblGrid>
        <w:gridCol w:w="1502"/>
        <w:gridCol w:w="3452"/>
        <w:gridCol w:w="2412"/>
        <w:gridCol w:w="241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
                <w:bCs/>
                <w:color w:val="000000"/>
                <w:sz w:val="24"/>
                <w:szCs w:val="24"/>
                <w:highlight w:val="none"/>
                <w:lang w:eastAsia="zh-CN"/>
              </w:rPr>
              <w:suppressLineNumbers w:val="0"/>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rPr>
                <w:rFonts w:hint="eastAsia" w:ascii="宋体" w:eastAsia="等线"/>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等线"/>
                <w:b/>
                <w:bCs/>
                <w:color w:val="000000"/>
                <w:sz w:val="24"/>
                <w:szCs w:val="24"/>
                <w:highlight w:val="none"/>
                <w:lang w:val="en-US" w:eastAsia="zh-CN"/>
              </w:rPr>
              <w:suppressLineNumbers w:val="0"/>
            </w:pPr>
            <w:r>
              <w:rPr>
                <w:rFonts w:hint="eastAsia" w:ascii="宋体" w:hAnsi="宋体"/>
                <w:b/>
                <w:bCs/>
                <w:color w:val="000000"/>
                <w:sz w:val="24"/>
                <w:szCs w:val="24"/>
                <w:highlight w:val="none"/>
                <w:lang w:val="en-US" w:eastAsia="zh-CN"/>
              </w:rPr>
              <w:t xml:space="preserve">响应情况</w:t>
            </w:r>
            <w:r>
              <w:rPr>
                <w:rFonts w:ascii="宋体" w:hAnsi="宋体" w:eastAsia="等线"/>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bl>
    <w:p>
      <w:pPr>
        <w:pStyle w:val="822"/>
        <w:rPr>
          <w:rFonts w:ascii="宋体"/>
          <w:b/>
          <w:color w:val="000000"/>
          <w:sz w:val="24"/>
          <w:szCs w:val="24"/>
          <w:highlight w:val="none"/>
        </w:rPr>
      </w:pPr>
      <w:r>
        <w:rPr>
          <w:rFonts w:ascii="宋体"/>
          <w:b/>
          <w:color w:val="000000"/>
          <w:sz w:val="24"/>
          <w:szCs w:val="24"/>
          <w:highlight w:val="none"/>
        </w:rPr>
      </w:r>
      <w:r/>
    </w:p>
    <w:p>
      <w:pPr>
        <w:pStyle w:val="822"/>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822"/>
        <w:rPr>
          <w:rFonts w:ascii="宋体"/>
          <w:bCs/>
          <w:color w:val="000000"/>
          <w:sz w:val="30"/>
          <w:highlight w:val="none"/>
        </w:rPr>
      </w:pPr>
      <w:r>
        <w:rPr>
          <w:rFonts w:ascii="宋体"/>
          <w:bCs/>
          <w:color w:val="000000"/>
          <w:sz w:val="30"/>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注：（1）本表不得删除；</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（2）如无任何</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偏离，请于本表 “偏离说明”中注明“无偏离”；</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（3）如有</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偏离项，请于本表中列明偏离内容，如需要可自行延长，其余无偏离内容不须赘述。</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ascii="宋体" w:hAnsi="宋体" w:eastAsia="宋体" w:cs="宋体"/>
          <w:color w:val="000000"/>
          <w:sz w:val="24"/>
          <w:szCs w:val="24"/>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技术要求条款偏离表</w:t>
      </w:r>
      <w:r>
        <w:rPr>
          <w:rFonts w:hint="eastAsia" w:ascii="宋体" w:hAnsi="宋体"/>
          <w:b/>
          <w:color w:val="000000"/>
          <w:sz w:val="28"/>
          <w:szCs w:val="28"/>
          <w:highlight w:val="none"/>
        </w:rPr>
      </w:r>
      <w:r/>
    </w:p>
    <w:p>
      <w:pPr>
        <w:pStyle w:val="822"/>
        <w:jc w:val="left"/>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822"/>
        <w:jc w:val="left"/>
        <w:spacing w:line="44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bCs/>
          <w:color w:val="000000"/>
          <w:sz w:val="24"/>
          <w:szCs w:val="24"/>
          <w:highlight w:val="none"/>
          <w:lang w:eastAsia="zh-CN"/>
        </w:rPr>
      </w:r>
      <w:r/>
    </w:p>
    <w:tbl>
      <w:tblPr>
        <w:tblW w:w="4998" w:type="pct"/>
        <w:tblInd w:w="-15" w:type="dxa"/>
        <w:tblLayout w:type="autofit"/>
        <w:tblCellMar>
          <w:left w:w="15" w:type="dxa"/>
          <w:top w:w="15" w:type="dxa"/>
          <w:right w:w="15" w:type="dxa"/>
          <w:bottom w:w="0" w:type="dxa"/>
        </w:tblCellMar>
        <w:tblLook w:val="04A0" w:firstRow="1" w:lastRow="0" w:firstColumn="1" w:lastColumn="0" w:noHBand="0" w:noVBand="1"/>
      </w:tblPr>
      <w:tblGrid>
        <w:gridCol w:w="1502"/>
        <w:gridCol w:w="3452"/>
        <w:gridCol w:w="2412"/>
        <w:gridCol w:w="241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
                <w:bCs/>
                <w:color w:val="000000"/>
                <w:sz w:val="24"/>
                <w:szCs w:val="24"/>
                <w:highlight w:val="none"/>
                <w:lang w:eastAsia="zh-CN"/>
              </w:rPr>
              <w:suppressLineNumbers w:val="0"/>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rPr>
                <w:rFonts w:hint="eastAsia" w:ascii="宋体" w:eastAsia="等线"/>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等线"/>
                <w:b/>
                <w:bCs/>
                <w:color w:val="000000"/>
                <w:sz w:val="24"/>
                <w:szCs w:val="24"/>
                <w:highlight w:val="none"/>
                <w:lang w:val="en-US" w:eastAsia="zh-CN"/>
              </w:rPr>
              <w:suppressLineNumbers w:val="0"/>
            </w:pPr>
            <w:r>
              <w:rPr>
                <w:rFonts w:hint="eastAsia" w:ascii="宋体" w:hAnsi="宋体"/>
                <w:b/>
                <w:bCs/>
                <w:color w:val="000000"/>
                <w:sz w:val="24"/>
                <w:szCs w:val="24"/>
                <w:highlight w:val="none"/>
                <w:lang w:val="en-US" w:eastAsia="zh-CN"/>
              </w:rPr>
              <w:t xml:space="preserve">响应情况</w:t>
            </w:r>
            <w:r>
              <w:rPr>
                <w:rFonts w:ascii="宋体" w:hAnsi="宋体" w:eastAsia="等线"/>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bl>
    <w:p>
      <w:pPr>
        <w:pStyle w:val="822"/>
        <w:rPr>
          <w:rFonts w:ascii="宋体"/>
          <w:b/>
          <w:color w:val="000000"/>
          <w:sz w:val="24"/>
          <w:szCs w:val="24"/>
          <w:highlight w:val="none"/>
        </w:rPr>
      </w:pPr>
      <w:r>
        <w:rPr>
          <w:rFonts w:ascii="宋体"/>
          <w:b/>
          <w:color w:val="000000"/>
          <w:sz w:val="24"/>
          <w:szCs w:val="24"/>
          <w:highlight w:val="none"/>
        </w:rPr>
      </w:r>
      <w:r/>
    </w:p>
    <w:p>
      <w:pPr>
        <w:pStyle w:val="822"/>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822"/>
        <w:rPr>
          <w:rFonts w:ascii="宋体"/>
          <w:bCs/>
          <w:color w:val="000000"/>
          <w:sz w:val="30"/>
          <w:highlight w:val="none"/>
        </w:rPr>
      </w:pPr>
      <w:r>
        <w:rPr>
          <w:rFonts w:ascii="宋体"/>
          <w:bCs/>
          <w:color w:val="000000"/>
          <w:sz w:val="30"/>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注：（1）本表不得删除；</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（2）如无任何技术偏离，请于本表 “偏离说明”中注明“无偏离”；</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（3）如有技术偏离项，请于本表中列明偏离内容，如需要可自行延长，其余无偏离内容不须赘述。</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w:t>
      </w:r>
      <w:r>
        <w:rPr>
          <w:rFonts w:hint="eastAsia" w:eastAsia="宋体"/>
          <w:color w:val="000000"/>
          <w:highlight w:val="none"/>
          <w:lang w:val="en-US" w:eastAsia="zh-CN"/>
        </w:rPr>
        <w:t xml:space="preserve">九</w:t>
      </w:r>
      <w:r>
        <w:rPr>
          <w:rFonts w:hint="eastAsia" w:eastAsia="宋体"/>
          <w:color w:val="000000"/>
          <w:highlight w:val="none"/>
        </w:rPr>
        <w:t xml:space="preserve">）企业</w:t>
      </w:r>
      <w:r>
        <w:rPr>
          <w:rFonts w:hint="eastAsia" w:eastAsia="宋体"/>
          <w:color w:val="000000"/>
          <w:highlight w:val="none"/>
          <w:lang w:val="en-US" w:eastAsia="zh-CN"/>
        </w:rPr>
        <w:t xml:space="preserve">类似</w:t>
      </w:r>
      <w:r>
        <w:rPr>
          <w:rFonts w:hint="eastAsia" w:eastAsia="宋体"/>
          <w:color w:val="000000"/>
          <w:highlight w:val="none"/>
        </w:rPr>
        <w:t xml:space="preserve">业绩一览表</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企业</w:t>
      </w:r>
      <w:r>
        <w:rPr>
          <w:rFonts w:hint="eastAsia" w:ascii="宋体" w:hAnsi="宋体"/>
          <w:b/>
          <w:color w:val="000000"/>
          <w:sz w:val="28"/>
          <w:szCs w:val="28"/>
          <w:highlight w:val="none"/>
          <w:lang w:val="en-US" w:eastAsia="zh-CN"/>
        </w:rPr>
        <w:t xml:space="preserve">类似</w:t>
      </w:r>
      <w:r>
        <w:rPr>
          <w:rFonts w:hint="eastAsia" w:ascii="宋体" w:hAnsi="宋体"/>
          <w:b/>
          <w:color w:val="000000"/>
          <w:sz w:val="28"/>
          <w:szCs w:val="28"/>
          <w:highlight w:val="none"/>
        </w:rPr>
        <w:t xml:space="preserve">业绩一览表</w:t>
      </w:r>
      <w:r>
        <w:rPr>
          <w:rFonts w:hint="eastAsia" w:ascii="宋体" w:hAnsi="宋体"/>
          <w:b/>
          <w:color w:val="000000"/>
          <w:sz w:val="28"/>
          <w:szCs w:val="28"/>
          <w:highlight w:val="none"/>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462"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项目时间</w:t>
            </w:r>
            <w:r>
              <w:rPr>
                <w:rFonts w:hint="eastAsia" w:ascii="宋体" w:hAnsi="宋体" w:cs="宋体"/>
                <w:color w:val="000000"/>
                <w:sz w:val="24"/>
                <w:szCs w:val="24"/>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业主单位</w:t>
            </w:r>
            <w:r>
              <w:rPr>
                <w:rFonts w:hint="eastAsia" w:ascii="宋体" w:hAnsi="宋体" w:cs="宋体"/>
                <w:color w:val="000000"/>
                <w:sz w:val="24"/>
                <w:szCs w:val="24"/>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1</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2</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3</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4</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5</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ascii="宋体" w:hAnsi="宋体" w:cs="宋体"/>
                <w:color w:val="000000"/>
                <w:sz w:val="26"/>
                <w:szCs w:val="21"/>
                <w:highlight w:val="none"/>
              </w:rPr>
              <w:t xml:space="preserve">…</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bl>
    <w:p>
      <w:pPr>
        <w:pStyle w:val="822"/>
        <w:ind w:firstLine="472"/>
        <w:spacing w:line="460" w:lineRule="exact"/>
        <w:rPr>
          <w:b/>
          <w:color w:val="000000"/>
          <w:sz w:val="24"/>
          <w:szCs w:val="22"/>
          <w:highlight w:val="none"/>
        </w:rPr>
      </w:pPr>
      <w:r>
        <w:rPr>
          <w:rFonts w:hint="eastAsia"/>
          <w:b/>
          <w:color w:val="000000"/>
          <w:sz w:val="24"/>
          <w:szCs w:val="22"/>
          <w:highlight w:val="none"/>
        </w:rPr>
        <w:t xml:space="preserve">注：</w:t>
      </w:r>
      <w:r>
        <w:rPr>
          <w:b/>
          <w:color w:val="000000"/>
          <w:sz w:val="24"/>
          <w:szCs w:val="22"/>
          <w:highlight w:val="none"/>
        </w:rPr>
        <w:t xml:space="preserve">附</w:t>
      </w:r>
      <w:r>
        <w:rPr>
          <w:rFonts w:hint="eastAsia"/>
          <w:b/>
          <w:color w:val="000000"/>
          <w:sz w:val="24"/>
          <w:szCs w:val="22"/>
          <w:highlight w:val="none"/>
        </w:rPr>
        <w:t xml:space="preserve">评分标准中需要提交的证明材料。如出现证明材料复印件内容不完整或字迹、内容、盖章模糊不清等情况均不得分</w:t>
      </w:r>
      <w:r>
        <w:rPr>
          <w:b/>
          <w:color w:val="000000"/>
          <w:sz w:val="24"/>
          <w:szCs w:val="22"/>
          <w:highlight w:val="none"/>
        </w:rPr>
        <w:t xml:space="preserve">。</w:t>
      </w:r>
      <w:r>
        <w:rPr>
          <w:b/>
          <w:color w:val="000000"/>
          <w:sz w:val="24"/>
          <w:szCs w:val="22"/>
          <w:highlight w:val="none"/>
        </w:rPr>
      </w:r>
      <w:r/>
    </w:p>
    <w:p>
      <w:pPr>
        <w:pStyle w:val="822"/>
        <w:ind w:firstLine="549"/>
        <w:spacing w:line="460" w:lineRule="exact"/>
        <w:rPr>
          <w:bCs/>
          <w:color w:val="000000"/>
          <w:sz w:val="28"/>
          <w:szCs w:val="24"/>
          <w:highlight w:val="none"/>
        </w:rPr>
      </w:pPr>
      <w:r>
        <w:rPr>
          <w:bCs/>
          <w:color w:val="000000"/>
          <w:sz w:val="28"/>
          <w:szCs w:val="24"/>
          <w:highlight w:val="none"/>
        </w:rPr>
      </w:r>
      <w:r/>
    </w:p>
    <w:p>
      <w:pPr>
        <w:pStyle w:val="822"/>
        <w:ind w:firstLine="549"/>
        <w:spacing w:line="460" w:lineRule="exact"/>
        <w:rPr>
          <w:bCs/>
          <w:color w:val="000000"/>
          <w:sz w:val="28"/>
          <w:szCs w:val="24"/>
          <w:highlight w:val="none"/>
        </w:rPr>
      </w:pPr>
      <w:r>
        <w:rPr>
          <w:bCs/>
          <w:color w:val="000000"/>
          <w:sz w:val="28"/>
          <w:szCs w:val="24"/>
          <w:highlight w:val="none"/>
        </w:rPr>
      </w:r>
      <w:r/>
    </w:p>
    <w:p>
      <w:pPr>
        <w:pStyle w:val="822"/>
        <w:ind w:firstLine="312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w:t>
      </w:r>
      <w:r>
        <w:rPr>
          <w:rFonts w:hint="eastAsia" w:ascii="宋体" w:hAnsi="宋体"/>
          <w:bCs/>
          <w:color w:val="000000"/>
          <w:sz w:val="24"/>
          <w:szCs w:val="24"/>
          <w:highlight w:val="none"/>
        </w:rPr>
      </w:r>
      <w:r/>
    </w:p>
    <w:p>
      <w:pPr>
        <w:pStyle w:val="82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（十）（投标供应商）中小企业声明函（格式）</w:t>
      </w:r>
      <w:r>
        <w:rPr>
          <w:rFonts w:hint="eastAsia" w:eastAsia="宋体" w:cs="Times New Roman"/>
          <w:color w:val="000000"/>
          <w:highlight w:val="none"/>
        </w:rPr>
      </w:r>
      <w:r/>
    </w:p>
    <w:p>
      <w:pPr>
        <w:pStyle w:val="822"/>
        <w:jc w:val="center"/>
        <w:spacing w:line="500" w:lineRule="exact"/>
        <w:rPr>
          <w:rFonts w:hint="eastAsia" w:ascii="宋体" w:hAnsi="宋体"/>
          <w:b/>
          <w:color w:val="000000"/>
          <w:sz w:val="28"/>
          <w:szCs w:val="28"/>
          <w:highlight w:val="none"/>
        </w:rPr>
      </w:pPr>
      <w:r>
        <w:rPr>
          <w:rFonts w:ascii="宋体" w:hAnsi="宋体"/>
          <w:b/>
          <w:color w:val="000000"/>
          <w:sz w:val="28"/>
          <w:szCs w:val="28"/>
          <w:highlight w:val="none"/>
        </w:rPr>
        <w:t xml:space="preserve">中小企业声明函（服务）</w:t>
      </w:r>
      <w:r>
        <w:rPr>
          <w:rFonts w:hint="eastAsia" w:ascii="宋体" w:hAnsi="宋体"/>
          <w:b/>
          <w:color w:val="000000"/>
          <w:sz w:val="28"/>
          <w:szCs w:val="28"/>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2"/>
        <w:spacing w:line="500" w:lineRule="exact"/>
        <w:rPr>
          <w:color w:val="000000"/>
          <w:highlight w:val="none"/>
        </w:rPr>
      </w:pPr>
      <w:r>
        <w:rPr>
          <w:color w:val="000000"/>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注：1.从业人员、营业收入、资产总额填报上一年度数据，无上一年度数据的新成立企业可不填报。</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bCs/>
          <w:color w:val="000000"/>
          <w:sz w:val="24"/>
          <w:szCs w:val="24"/>
          <w:highlight w:val="none"/>
          <w:lang w:eastAsia="zh-CN"/>
        </w:rPr>
        <w:t xml:space="preserve">，可</w:t>
      </w:r>
      <w:r>
        <w:rPr>
          <w:rFonts w:hint="eastAsia" w:ascii="宋体" w:hAnsi="宋体"/>
          <w:bCs/>
          <w:color w:val="000000"/>
          <w:sz w:val="24"/>
          <w:szCs w:val="24"/>
          <w:highlight w:val="none"/>
        </w:rPr>
        <w:t xml:space="preserve">依照《中华人民共和国政府采购法》等国家有关规定追究相应责任。</w:t>
      </w:r>
      <w:r>
        <w:rPr>
          <w:rFonts w:hint="eastAsia" w:ascii="宋体" w:hAnsi="宋体"/>
          <w:bCs/>
          <w:color w:val="000000"/>
          <w:sz w:val="24"/>
          <w:szCs w:val="24"/>
          <w:highlight w:val="none"/>
        </w:rPr>
      </w:r>
      <w:r/>
    </w:p>
    <w:p>
      <w:pPr>
        <w:pStyle w:val="82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（十</w:t>
      </w:r>
      <w:r>
        <w:rPr>
          <w:rFonts w:hint="eastAsia" w:eastAsia="宋体" w:cs="Times New Roman"/>
          <w:color w:val="000000"/>
          <w:highlight w:val="none"/>
          <w:lang w:val="en-US" w:eastAsia="zh-CN"/>
        </w:rPr>
        <w:t xml:space="preserve">一</w:t>
      </w:r>
      <w:r>
        <w:rPr>
          <w:rFonts w:hint="eastAsia" w:eastAsia="宋体" w:cs="Times New Roman"/>
          <w:color w:val="000000"/>
          <w:highlight w:val="none"/>
        </w:rPr>
        <w:t xml:space="preserve">）（投标供应商）残疾人福利性单位声明函（格式）：</w:t>
      </w:r>
      <w:r>
        <w:rPr>
          <w:rFonts w:hint="eastAsia" w:eastAsia="宋体" w:cs="Times New Roman"/>
          <w:color w:val="000000"/>
          <w:highlight w:val="none"/>
        </w:rPr>
      </w:r>
      <w:r/>
    </w:p>
    <w:p>
      <w:pPr>
        <w:pStyle w:val="822"/>
        <w:spacing w:line="588" w:lineRule="exact"/>
        <w:rPr>
          <w:rFonts w:ascii="仿宋_GB2312" w:hAnsi="Calibri" w:eastAsia="仿宋_GB2312"/>
          <w:b/>
          <w:color w:val="000000"/>
          <w:spacing w:val="6"/>
          <w:sz w:val="30"/>
          <w:szCs w:val="30"/>
          <w:highlight w:val="none"/>
        </w:rPr>
      </w:pPr>
      <w:r>
        <w:rPr>
          <w:rFonts w:ascii="仿宋_GB2312" w:hAnsi="Calibri" w:eastAsia="仿宋_GB2312"/>
          <w:b/>
          <w:color w:val="000000"/>
          <w:spacing w:val="6"/>
          <w:sz w:val="30"/>
          <w:szCs w:val="30"/>
          <w:highlight w:val="none"/>
        </w:rPr>
      </w:r>
      <w:r/>
    </w:p>
    <w:p>
      <w:pPr>
        <w:pStyle w:val="822"/>
        <w:jc w:val="center"/>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残疾人福利性单位声明函</w:t>
      </w:r>
      <w:r>
        <w:rPr>
          <w:rFonts w:ascii="黑体" w:hAnsi="Calibri" w:eastAsia="黑体"/>
          <w:bCs/>
          <w:color w:val="000000"/>
          <w:sz w:val="28"/>
          <w:szCs w:val="28"/>
          <w:highlight w:val="none"/>
        </w:rPr>
      </w:r>
      <w:r/>
    </w:p>
    <w:p>
      <w:pPr>
        <w:pStyle w:val="822"/>
        <w:jc w:val="center"/>
        <w:rPr>
          <w:rFonts w:ascii="黑体" w:hAnsi="Calibri" w:eastAsia="黑体"/>
          <w:bCs/>
          <w:color w:val="000000"/>
          <w:sz w:val="28"/>
          <w:szCs w:val="28"/>
          <w:highlight w:val="none"/>
        </w:rPr>
      </w:pPr>
      <w:r>
        <w:rPr>
          <w:rFonts w:ascii="黑体" w:hAnsi="Calibri" w:eastAsia="黑体"/>
          <w:bCs/>
          <w:color w:val="000000"/>
          <w:sz w:val="28"/>
          <w:szCs w:val="28"/>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bookmarkStart w:id="100" w:name="_Hlk62691704"/>
      <w:r>
        <w:rPr>
          <w:rFonts w:hint="eastAsia" w:ascii="宋体" w:hAnsi="宋体"/>
          <w:bCs/>
          <w:color w:val="000000"/>
          <w:sz w:val="24"/>
          <w:szCs w:val="24"/>
          <w:highlight w:val="none"/>
        </w:rPr>
        <w:t xml:space="preserve">（备注：中标供应商为残疾人福利单位的，此声明函将随中标结果同时公告，接受社会监督）</w:t>
      </w:r>
      <w:bookmarkEnd w:id="100"/>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spacing w:line="360" w:lineRule="auto"/>
        <w:rPr>
          <w:rFonts w:ascii="宋体" w:hAnsi="Calibri"/>
          <w:color w:val="000000"/>
          <w:sz w:val="24"/>
          <w:szCs w:val="24"/>
          <w:highlight w:val="none"/>
        </w:rPr>
      </w:pPr>
      <w:r>
        <w:rPr>
          <w:rFonts w:ascii="宋体" w:hAnsi="Calibri"/>
          <w:color w:val="000000"/>
          <w:sz w:val="24"/>
          <w:szCs w:val="24"/>
          <w:highlight w:val="none"/>
        </w:rPr>
      </w:r>
      <w:r/>
    </w:p>
    <w:p>
      <w:pPr>
        <w:pStyle w:val="822"/>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w:t>
      </w:r>
      <w:r>
        <w:rPr>
          <w:rFonts w:hint="eastAsia" w:eastAsia="宋体" w:cs="Times New Roman"/>
          <w:color w:val="000000"/>
          <w:highlight w:val="none"/>
          <w:lang w:val="en-US" w:eastAsia="zh-CN"/>
        </w:rPr>
        <w:t xml:space="preserve">十二</w:t>
      </w:r>
      <w:r>
        <w:rPr>
          <w:rFonts w:hint="eastAsia" w:eastAsia="宋体" w:cs="Times New Roman"/>
          <w:color w:val="000000"/>
          <w:highlight w:val="none"/>
        </w:rPr>
        <w:t xml:space="preserve">）政府采购履约担保函（格式）                                                            </w:t>
      </w:r>
      <w:r>
        <w:rPr>
          <w:rFonts w:hint="eastAsia" w:eastAsia="宋体" w:cs="Times New Roman"/>
          <w:color w:val="000000"/>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编号：</w:t>
      </w:r>
      <w:r>
        <w:rPr>
          <w:rFonts w:hint="eastAsia" w:ascii="宋体" w:hAnsi="宋体" w:cs="宋体"/>
          <w:color w:val="000000"/>
          <w:sz w:val="24"/>
          <w:highlight w:val="none"/>
        </w:rPr>
      </w:r>
      <w:r/>
    </w:p>
    <w:p>
      <w:pPr>
        <w:pStyle w:val="822"/>
        <w:jc w:val="center"/>
        <w:spacing w:line="36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rPr>
          <w:rFonts w:hint="eastAsia" w:ascii="宋体" w:hAnsi="宋体" w:cs="宋体"/>
          <w:b/>
          <w:color w:val="000000"/>
          <w:sz w:val="28"/>
          <w:szCs w:val="21"/>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将中标项目转让给他人，或者在投标文件中未说明，且未经采购招标机构同意，将中标项目分包给他人的；</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我方按照本保函向你方履行了保证责任后，自我方向你方支付款项（支付款项从我方账户划出）之日起，保证责任即终止。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000000"/>
          <w:sz w:val="24"/>
          <w:highlight w:val="none"/>
          <w:lang w:eastAsia="zh-CN"/>
        </w:rPr>
        <w:t xml:space="preserve">同的</w:t>
      </w:r>
      <w:r>
        <w:rPr>
          <w:rFonts w:hint="eastAsia" w:ascii="宋体" w:hAnsi="宋体" w:cs="宋体"/>
          <w:color w:val="000000"/>
          <w:sz w:val="24"/>
          <w:highlight w:val="none"/>
        </w:rPr>
        <w:t xml:space="preserve">履行期限，我方保证期间仍依修改前的履行期限计算，但该等修改事先经我方书面同意的除外。</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五、免责条款</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因你方违反主合同约定致使供应商不能履行义务的，我方不承担保证责任。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依照法律法规的规定或你方与供应商的另行约定，全部或者部分免除供应商应缴纳的保证金义务的，我方亦免除相应的保证责任。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因不可抗力造成供应商不能履行供货义务的，我方不承担保证责任。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六、争议的解决</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七、保函的生效</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rPr>
          <w:rFonts w:hint="eastAsia" w:ascii="宋体" w:hAnsi="宋体" w:cs="宋体"/>
          <w:color w:val="000000"/>
          <w:sz w:val="24"/>
          <w:highlight w:val="none"/>
        </w:rPr>
      </w:r>
      <w:r/>
    </w:p>
    <w:p>
      <w:pPr>
        <w:pStyle w:val="822"/>
        <w:ind w:firstLine="6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保证人：（公章）</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24"/>
        <w:ind w:firstLine="1520"/>
        <w:rPr>
          <w:rFonts w:hint="eastAsia" w:eastAsia="宋体" w:cs="Times New Roman"/>
          <w:color w:val="000000"/>
          <w:highlight w:val="none"/>
        </w:rPr>
      </w:pPr>
      <w:r>
        <w:rPr>
          <w:rFonts w:ascii="_5b8b_4f53" w:hAnsi="_5b8b_4f53" w:cs="宋体"/>
          <w:b/>
          <w:bCs/>
          <w:color w:val="000000"/>
          <w:spacing w:val="-10"/>
          <w:sz w:val="48"/>
          <w:szCs w:val="48"/>
          <w:highlight w:val="none"/>
        </w:rPr>
        <w:br w:type="page" w:clear="all"/>
      </w:r>
      <w:r>
        <w:rPr>
          <w:rFonts w:hint="eastAsia" w:eastAsia="宋体" w:cs="Times New Roman"/>
          <w:color w:val="000000"/>
          <w:highlight w:val="none"/>
        </w:rPr>
        <w:t xml:space="preserve">（十</w:t>
      </w: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）投标供应商情况表（格式）：</w:t>
      </w:r>
      <w:r>
        <w:rPr>
          <w:rFonts w:hint="eastAsia" w:eastAsia="宋体" w:cs="Times New Roman"/>
          <w:color w:val="000000"/>
          <w:highlight w:val="none"/>
        </w:rPr>
      </w:r>
      <w:r/>
    </w:p>
    <w:p>
      <w:pPr>
        <w:pStyle w:val="840"/>
        <w:rPr>
          <w:color w:val="000000"/>
          <w:highlight w:val="none"/>
        </w:rPr>
      </w:pPr>
      <w:r>
        <w:rPr>
          <w:color w:val="000000"/>
          <w:highlight w:val="none"/>
        </w:rPr>
      </w:r>
      <w:r/>
    </w:p>
    <w:p>
      <w:pPr>
        <w:pStyle w:val="822"/>
        <w:jc w:val="center"/>
        <w:rPr>
          <w:rFonts w:hint="eastAsia" w:ascii="宋体" w:hAnsi="宋体"/>
          <w:b/>
          <w:color w:val="000000"/>
          <w:sz w:val="28"/>
          <w:szCs w:val="28"/>
          <w:highlight w:val="none"/>
        </w:rPr>
      </w:pPr>
      <w:r>
        <w:rPr>
          <w:rFonts w:hint="eastAsia" w:ascii="宋体" w:hAnsi="宋体"/>
          <w:b/>
          <w:color w:val="000000"/>
          <w:sz w:val="28"/>
          <w:szCs w:val="28"/>
          <w:highlight w:val="none"/>
        </w:rPr>
        <w:t xml:space="preserve">投标供应商情况表</w:t>
      </w:r>
      <w:r>
        <w:rPr>
          <w:rFonts w:hint="eastAsia" w:ascii="宋体" w:hAnsi="宋体"/>
          <w:b/>
          <w:color w:val="000000"/>
          <w:sz w:val="28"/>
          <w:szCs w:val="28"/>
          <w:highlight w:val="none"/>
        </w:rPr>
      </w:r>
      <w:r/>
    </w:p>
    <w:p>
      <w:pPr>
        <w:pStyle w:val="840"/>
        <w:rPr>
          <w:color w:val="000000"/>
          <w:highlight w:val="none"/>
        </w:rPr>
      </w:pPr>
      <w:r>
        <w:rPr>
          <w:color w:val="000000"/>
          <w:highlight w:val="none"/>
        </w:rPr>
      </w:r>
      <w:r/>
    </w:p>
    <w:p>
      <w:pPr>
        <w:pStyle w:val="822"/>
        <w:ind w:firstLine="42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投标供应商名称：（签章）</w:t>
      </w:r>
      <w:r>
        <w:rPr>
          <w:rFonts w:hint="eastAsia" w:ascii="宋体" w:hAnsi="宋体"/>
          <w:color w:val="000000"/>
          <w:sz w:val="24"/>
          <w:szCs w:val="24"/>
          <w:highlight w:val="none"/>
        </w:rPr>
      </w:r>
      <w:r/>
    </w:p>
    <w:tbl>
      <w:tblPr>
        <w:tblW w:w="959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法定代表人</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成立日期</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企业地址</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注册资本</w:t>
            </w:r>
            <w:r>
              <w:rPr>
                <w:rFonts w:ascii="宋体"/>
                <w:color w:val="000000"/>
                <w:sz w:val="21"/>
                <w:szCs w:val="21"/>
                <w:highlight w:val="none"/>
              </w:rPr>
            </w:r>
            <w:r/>
          </w:p>
        </w:tc>
        <w:tc>
          <w:tcPr>
            <w:gridSpan w:val="2"/>
            <w:tcW w:w="3619" w:type="dxa"/>
            <w:vAlign w:val="center"/>
            <w:textDirection w:val="lrTb"/>
            <w:noWrap w:val="false"/>
          </w:tcPr>
          <w:p>
            <w:pPr>
              <w:pStyle w:val="822"/>
              <w:ind w:left="0" w:right="0" w:firstLine="216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经营范围</w:t>
            </w:r>
            <w:r>
              <w:rPr>
                <w:rFonts w:ascii="宋体"/>
                <w:color w:val="000000"/>
                <w:sz w:val="21"/>
                <w:szCs w:val="21"/>
                <w:highlight w:val="none"/>
              </w:rPr>
            </w:r>
            <w:r/>
          </w:p>
        </w:tc>
        <w:tc>
          <w:tcPr>
            <w:gridSpan w:val="4"/>
            <w:tcW w:w="7005"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职工人数</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gridSpan w:val="2"/>
            <w:tcW w:w="3517"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其中：有中高级以上职称的人数</w:t>
            </w:r>
            <w:r>
              <w:rPr>
                <w:rFonts w:ascii="宋体"/>
                <w:color w:val="000000"/>
                <w:sz w:val="21"/>
                <w:szCs w:val="21"/>
                <w:highlight w:val="none"/>
              </w:rPr>
            </w:r>
            <w:r/>
          </w:p>
        </w:tc>
        <w:tc>
          <w:tcPr>
            <w:tcW w:w="1563"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资产总计</w:t>
            </w:r>
            <w:r>
              <w:rPr>
                <w:rFonts w:ascii="宋体"/>
                <w:color w:val="000000"/>
                <w:sz w:val="21"/>
                <w:szCs w:val="21"/>
                <w:highlight w:val="none"/>
              </w:rPr>
            </w:r>
            <w:r/>
          </w:p>
        </w:tc>
        <w:tc>
          <w:tcPr>
            <w:tcW w:w="1925" w:type="dxa"/>
            <w:vAlign w:val="center"/>
            <w:textDirection w:val="lrTb"/>
            <w:noWrap w:val="false"/>
          </w:tcPr>
          <w:p>
            <w:pPr>
              <w:pStyle w:val="822"/>
              <w:ind w:left="0" w:right="0"/>
              <w:jc w:val="center"/>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净资产</w:t>
            </w:r>
            <w:r>
              <w:rPr>
                <w:rFonts w:ascii="宋体"/>
                <w:color w:val="000000"/>
                <w:sz w:val="21"/>
                <w:szCs w:val="21"/>
                <w:highlight w:val="none"/>
              </w:rPr>
            </w:r>
            <w:r/>
          </w:p>
        </w:tc>
        <w:tc>
          <w:tcPr>
            <w:gridSpan w:val="2"/>
            <w:tcW w:w="3619" w:type="dxa"/>
            <w:vAlign w:val="center"/>
            <w:textDirection w:val="lrTb"/>
            <w:noWrap w:val="false"/>
          </w:tcPr>
          <w:p>
            <w:pPr>
              <w:pStyle w:val="822"/>
              <w:ind w:left="0" w:right="0" w:firstLine="105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股东权益</w:t>
            </w:r>
            <w:r>
              <w:rPr>
                <w:rFonts w:ascii="宋体"/>
                <w:color w:val="000000"/>
                <w:sz w:val="21"/>
                <w:szCs w:val="21"/>
                <w:highlight w:val="none"/>
              </w:rPr>
            </w:r>
            <w:r/>
          </w:p>
        </w:tc>
        <w:tc>
          <w:tcPr>
            <w:tcW w:w="1925" w:type="dxa"/>
            <w:vAlign w:val="center"/>
            <w:textDirection w:val="lrTb"/>
            <w:noWrap w:val="false"/>
          </w:tcPr>
          <w:p>
            <w:pPr>
              <w:pStyle w:val="822"/>
              <w:ind w:left="0" w:right="0"/>
              <w:jc w:val="center"/>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主营收入</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    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实现利润</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   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营业面积</w:t>
            </w:r>
            <w:r>
              <w:rPr>
                <w:rFonts w:ascii="宋体"/>
                <w:color w:val="000000"/>
                <w:sz w:val="21"/>
                <w:szCs w:val="21"/>
                <w:highlight w:val="none"/>
              </w:rPr>
            </w:r>
            <w:r/>
          </w:p>
        </w:tc>
        <w:tc>
          <w:tcPr>
            <w:tcW w:w="1925" w:type="dxa"/>
            <w:vAlign w:val="center"/>
            <w:textDirection w:val="lrTb"/>
            <w:noWrap w:val="false"/>
          </w:tcPr>
          <w:p>
            <w:pPr>
              <w:pStyle w:val="822"/>
              <w:ind w:left="0" w:right="0"/>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平方米</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其中：</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自有面积平方米</w:t>
            </w:r>
            <w:r>
              <w:rPr>
                <w:rFonts w:ascii="宋体"/>
                <w:color w:val="000000"/>
                <w:sz w:val="21"/>
                <w:szCs w:val="21"/>
                <w:highlight w:val="none"/>
              </w:rPr>
            </w:r>
            <w:r/>
          </w:p>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承租面积平方米</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单位简历及内设机构情况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单位优势及特长</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近三年来完成或正在履行的重大合同情况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（包括财政、工商、税务、物价、技监部门稽查情况和结果）</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w:t>
            </w:r>
            <w:r>
              <w:rPr>
                <w:rFonts w:hint="eastAsia" w:ascii="宋体" w:hAnsi="宋体"/>
                <w:color w:val="000000"/>
                <w:sz w:val="21"/>
                <w:szCs w:val="21"/>
                <w:highlight w:val="none"/>
                <w:lang w:eastAsia="zh-CN"/>
              </w:rPr>
              <w:t xml:space="preserve">或</w:t>
            </w:r>
            <w:r>
              <w:rPr>
                <w:rFonts w:hint="eastAsia" w:ascii="宋体" w:hAnsi="宋体"/>
                <w:color w:val="000000"/>
                <w:sz w:val="21"/>
                <w:szCs w:val="21"/>
                <w:highlight w:val="none"/>
              </w:rPr>
              <w:t xml:space="preserve">其他原因被消费者投诉或起诉的情况及说明</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（包括解决方式和结果）</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hAnsi="宋体"/>
                <w:color w:val="000000"/>
                <w:sz w:val="21"/>
                <w:szCs w:val="21"/>
                <w:highlight w:val="none"/>
              </w:rPr>
              <w:suppressLineNumbers w:val="0"/>
            </w:pPr>
            <w:r>
              <w:rPr>
                <w:rFonts w:hint="eastAsia" w:ascii="宋体" w:hAnsi="宋体"/>
                <w:color w:val="000000"/>
                <w:sz w:val="21"/>
                <w:szCs w:val="21"/>
                <w:highlight w:val="none"/>
              </w:rPr>
              <w:t xml:space="preserve">参加政府采购活动前三年内，在经营活动中有无重大违法记录情况及说明</w:t>
            </w:r>
            <w:r>
              <w:rPr>
                <w:rFonts w:ascii="宋体" w:hAns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获得技术认证的工程师及简介</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Height w:val="560"/>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其他需要说明的情况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bl>
    <w:p>
      <w:pPr>
        <w:pStyle w:val="822"/>
        <w:ind w:firstLine="420"/>
        <w:jc w:val="left"/>
        <w:rPr>
          <w:rFonts w:hint="eastAsia" w:ascii="宋体" w:hAnsi="宋体"/>
          <w:color w:val="000000"/>
          <w:szCs w:val="21"/>
          <w:highlight w:val="none"/>
        </w:rPr>
      </w:pPr>
      <w:r>
        <w:rPr>
          <w:rFonts w:hint="eastAsia" w:ascii="宋体" w:hAnsi="宋体"/>
          <w:color w:val="000000"/>
          <w:szCs w:val="21"/>
          <w:highlight w:val="none"/>
        </w:rPr>
      </w:r>
      <w:r/>
    </w:p>
    <w:p>
      <w:pPr>
        <w:pStyle w:val="822"/>
        <w:ind w:firstLine="420"/>
        <w:jc w:val="left"/>
        <w:rPr>
          <w:rFonts w:hint="eastAsia" w:ascii="宋体" w:hAnsi="宋体"/>
          <w:color w:val="000000"/>
          <w:szCs w:val="21"/>
          <w:highlight w:val="none"/>
        </w:rPr>
      </w:pPr>
      <w:r>
        <w:rPr>
          <w:rFonts w:hint="eastAsia" w:ascii="宋体" w:hAnsi="宋体"/>
          <w:color w:val="000000"/>
          <w:szCs w:val="21"/>
          <w:highlight w:val="none"/>
        </w:rPr>
      </w:r>
      <w:r/>
    </w:p>
    <w:p>
      <w:pPr>
        <w:pStyle w:val="822"/>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22"/>
        <w:jc w:val="left"/>
        <w:widowControl/>
        <w:rPr>
          <w:color w:val="000000"/>
          <w:sz w:val="24"/>
          <w:highlight w:val="none"/>
        </w:rPr>
      </w:pPr>
      <w:r>
        <w:rPr>
          <w:color w:val="000000"/>
          <w:sz w:val="24"/>
          <w:highlight w:val="none"/>
        </w:rPr>
      </w:r>
      <w:r/>
    </w:p>
    <w:p>
      <w:pPr>
        <w:pStyle w:val="824"/>
        <w:ind w:firstLine="1520"/>
        <w:rPr>
          <w:rFonts w:hint="eastAsia" w:cs="Times New Roman"/>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cs="Times New Roman"/>
          <w:color w:val="000000"/>
          <w:highlight w:val="none"/>
          <w:lang w:eastAsia="zh-CN"/>
        </w:rPr>
      </w:r>
      <w:r/>
    </w:p>
    <w:p>
      <w:pPr>
        <w:pStyle w:val="824"/>
        <w:ind w:firstLine="1520"/>
        <w:rPr>
          <w:rFonts w:hint="eastAsia" w:eastAsia="宋体" w:cs="Times New Roman"/>
          <w:color w:val="000000"/>
          <w:highlight w:val="none"/>
          <w:lang w:val="en-US" w:eastAsia="zh-CN"/>
        </w:rPr>
      </w:pPr>
      <w:r>
        <w:rPr>
          <w:rFonts w:hint="eastAsia" w:cs="Times New Roman"/>
          <w:color w:val="000000"/>
          <w:highlight w:val="none"/>
          <w:lang w:eastAsia="zh-CN"/>
        </w:rPr>
        <w:t xml:space="preserve">（</w:t>
      </w:r>
      <w:r>
        <w:rPr>
          <w:rFonts w:hint="eastAsia" w:cs="Times New Roman"/>
          <w:color w:val="000000"/>
          <w:highlight w:val="none"/>
          <w:lang w:val="en-US" w:eastAsia="zh-CN"/>
        </w:rPr>
        <w:t xml:space="preserve">十四</w:t>
      </w:r>
      <w:r>
        <w:rPr>
          <w:rFonts w:hint="eastAsia" w:cs="Times New Roman"/>
          <w:color w:val="000000"/>
          <w:highlight w:val="none"/>
          <w:lang w:eastAsia="zh-CN"/>
        </w:rPr>
        <w:t xml:space="preserve">）</w:t>
      </w:r>
      <w:r>
        <w:rPr>
          <w:rFonts w:hint="eastAsia" w:eastAsia="宋体" w:cs="Times New Roman"/>
          <w:color w:val="000000"/>
          <w:highlight w:val="none"/>
        </w:rPr>
        <w:t xml:space="preserve">技术</w:t>
      </w:r>
      <w:r>
        <w:rPr>
          <w:rFonts w:hint="eastAsia" w:eastAsia="宋体" w:cs="Times New Roman"/>
          <w:color w:val="000000"/>
          <w:highlight w:val="none"/>
          <w:lang w:val="en-US" w:eastAsia="zh-CN"/>
        </w:rPr>
        <w:t xml:space="preserve">标（暗标）</w:t>
      </w:r>
      <w:r>
        <w:rPr>
          <w:rFonts w:hint="eastAsia" w:eastAsia="宋体" w:cs="Times New Roman"/>
          <w:color w:val="000000"/>
          <w:highlight w:val="none"/>
        </w:rPr>
        <w:t xml:space="preserve">（格式自拟）</w:t>
      </w:r>
      <w:r>
        <w:rPr>
          <w:rFonts w:hint="eastAsia" w:eastAsia="宋体" w:cs="Times New Roman"/>
          <w:color w:val="000000"/>
          <w:highlight w:val="none"/>
          <w:lang w:val="en-US" w:eastAsia="zh-CN"/>
        </w:rPr>
      </w:r>
      <w:r/>
    </w:p>
    <w:p>
      <w:pPr>
        <w:pStyle w:val="82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sectPr>
      <w:footnotePr/>
      <w:endnotePr/>
      <w:type w:val="nextPage"/>
      <w:pgSz w:w="11906" w:h="16838" w:orient="portrait"/>
      <w:pgMar w:top="1440" w:right="1077" w:bottom="1440" w:left="1077" w:header="62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Fonts w:hint="eastAsia" w:ascii="宋体" w:hAnsi="宋体"/>
        <w:sz w:val="18"/>
        <w:szCs w:val="1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18"/>
        <w:szCs w:val="18"/>
      </w:rPr>
    </w:r>
    <w:r/>
  </w:p>
  <w:p>
    <w:pPr>
      <w:pStyle w:val="829"/>
      <w:tabs>
        <w:tab w:val="center" w:pos="4153" w:leader="none"/>
        <w:tab w:val="right" w:pos="8306" w:leader="none"/>
      </w:tabs>
      <w:rPr>
        <w:rStyle w:val="835"/>
      </w:rPr>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22"/>
    </w:pPr>
    <w:r>
      <w:fldChar w:fldCharType="begin"/>
    </w:r>
    <w:r>
      <w:rPr>
        <w:rStyle w:val="835"/>
      </w:rPr>
      <w:instrText xml:space="preserve">PAGE  </w:instrText>
    </w:r>
    <w:r>
      <w:fldChar w:fldCharType="separate"/>
    </w:r>
    <w:r>
      <w:rPr>
        <w:rStyle w:val="835"/>
      </w:rPr>
      <w:t xml:space="preserve">63</w:t>
    </w:r>
    <w:r>
      <w:fldChar w:fldCharType="end"/>
    </w:r>
    <w:r>
      <w:rPr>
        <w:rStyle w:val="835"/>
      </w:rPr>
    </w:r>
    <w:r/>
  </w:p>
  <w:p>
    <w:pPr>
      <w:pStyle w:val="829"/>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35"/>
      </w:rPr>
      <w:framePr w:wrap="around" w:vAnchor="text" w:hAnchor="margin" w:xAlign="center" w:y="1"/>
    </w:pPr>
    <w:r>
      <w:fldChar w:fldCharType="begin"/>
    </w:r>
    <w:r>
      <w:rPr>
        <w:rStyle w:val="835"/>
      </w:rPr>
      <w:instrText xml:space="preserve">PAGE  </w:instrText>
    </w:r>
    <w:r>
      <w:fldChar w:fldCharType="end"/>
    </w:r>
    <w:r>
      <w:rPr>
        <w:rStyle w:val="835"/>
      </w:rPr>
    </w:r>
    <w:r/>
  </w:p>
  <w:p>
    <w:pPr>
      <w:pStyle w:val="82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Fonts w:hint="eastAsia" w:ascii="宋体" w:hAnsi="宋体"/>
        <w:sz w:val="18"/>
        <w:szCs w:val="1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18"/>
        <w:szCs w:val="18"/>
      </w:rPr>
    </w:r>
    <w:r/>
  </w:p>
  <w:p>
    <w:pPr>
      <w:pStyle w:val="829"/>
      <w:tabs>
        <w:tab w:val="center" w:pos="4153" w:leader="none"/>
        <w:tab w:val="right" w:pos="8306" w:leader="none"/>
      </w:tabs>
      <w:rPr>
        <w:rStyle w:val="835"/>
      </w:rPr>
      <w:pBdr>
        <w:top w:val="none" w:color="000000" w:sz="0" w:space="0"/>
        <w:left w:val="none" w:color="000000" w:sz="0" w:space="0"/>
        <w:bottom w:val="none" w:color="000000" w:sz="0" w:space="0"/>
        <w:right w:val="none" w:color="000000" w:sz="0" w:space="0"/>
        <w:between w:val="none" w:color="000000" w:sz="0" w:space="0"/>
      </w:pBdr>
      <w:framePr w:wrap="around" w:vAnchor="text" w:hAnchor="page" w:x="5866" w:y="67"/>
    </w:pPr>
    <w:r>
      <w:fldChar w:fldCharType="begin"/>
    </w:r>
    <w:r>
      <w:rPr>
        <w:rStyle w:val="835"/>
      </w:rPr>
      <w:instrText xml:space="preserve">PAGE  </w:instrText>
    </w:r>
    <w:r>
      <w:fldChar w:fldCharType="separate"/>
    </w:r>
    <w:r>
      <w:rPr>
        <w:rStyle w:val="835"/>
      </w:rPr>
      <w:t xml:space="preserve">1</w:t>
    </w:r>
    <w:r>
      <w:fldChar w:fldCharType="end"/>
    </w:r>
    <w:r>
      <w:rPr>
        <w:rStyle w:val="835"/>
      </w:rPr>
    </w:r>
    <w:r/>
  </w:p>
  <w:p>
    <w:pPr>
      <w:pStyle w:val="829"/>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3034030</wp:posOffset>
              </wp:positionH>
              <wp:positionV relativeFrom="paragraph">
                <wp:posOffset>0</wp:posOffset>
              </wp:positionV>
              <wp:extent cx="2635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3525" cy="1828800"/>
                      </a:xfrm>
                      <a:prstGeom prst="rect">
                        <a:avLst/>
                      </a:prstGeom>
                      <a:noFill/>
                      <a:ln w="6350">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8.9pt;mso-position-horizontal:absolute;mso-position-vertical-relative:text;margin-top:0.0pt;mso-position-vertical:absolute;width:20.8pt;height:144.0pt;mso-wrap-distance-left:9.0pt;mso-wrap-distance-top:0.0pt;mso-wrap-distance-right:9.0pt;mso-wrap-distance-bottom:0.0pt;visibility:visible;" filled="f" stroked="f" strokeweight="0.50pt">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2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29"/>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ascii="宋体" w:hAnsi="宋体"/>
        <w:szCs w:val="18"/>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ascii="宋体" w:hAnsi="宋体"/>
        <w:szCs w:val="18"/>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360" w:lineRule="auto"/>
      <w:rPr>
        <w:sz w:val="18"/>
        <w:szCs w:val="18"/>
        <w:u w:val="single"/>
      </w:rPr>
      <w:pBdr>
        <w:top w:val="none" w:color="000000" w:sz="0" w:space="1"/>
        <w:left w:val="none" w:color="000000" w:sz="0" w:space="4"/>
        <w:bottom w:val="none" w:color="000000" w:sz="0" w:space="1"/>
        <w:right w:val="none" w:color="000000" w:sz="0" w:space="4"/>
      </w:pBd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2"/>
        <w:tabs>
          <w:tab w:val="num" w:pos="312" w:leader="none"/>
        </w:tabs>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2"/>
        <w:ind w:left="846" w:hanging="420"/>
        <w:tabs>
          <w:tab w:val="num" w:pos="846" w:leader="none"/>
        </w:tabs>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822"/>
        <w:ind w:left="1505" w:hanging="945"/>
        <w:tabs>
          <w:tab w:val="num" w:pos="1505" w:leader="none"/>
        </w:tabs>
      </w:pPr>
      <w:rPr>
        <w:rFonts w:hint="eastAsia"/>
      </w:rPr>
    </w:lvl>
    <w:lvl w:ilvl="1">
      <w:start w:val="1"/>
      <w:numFmt w:val="decimal"/>
      <w:isLgl w:val="false"/>
      <w:suff w:val="tab"/>
      <w:lvlText w:val="%2、"/>
      <w:lvlJc w:val="left"/>
      <w:pPr>
        <w:pStyle w:val="822"/>
        <w:ind w:left="1340" w:hanging="360"/>
        <w:tabs>
          <w:tab w:val="num" w:pos="1340" w:leader="none"/>
        </w:tabs>
      </w:pPr>
      <w:rPr>
        <w:rFonts w:hint="eastAsia"/>
      </w:rPr>
    </w:lvl>
    <w:lvl w:ilvl="2">
      <w:start w:val="1"/>
      <w:numFmt w:val="japaneseCounting"/>
      <w:isLgl w:val="false"/>
      <w:suff w:val="tab"/>
      <w:lvlText w:val="%3、"/>
      <w:lvlJc w:val="left"/>
      <w:pPr>
        <w:pStyle w:val="822"/>
        <w:ind w:left="1820" w:hanging="420"/>
        <w:tabs>
          <w:tab w:val="num" w:pos="1820" w:leader="none"/>
        </w:tabs>
      </w:pPr>
      <w:rPr>
        <w:rFonts w:hint="eastAsia"/>
      </w:rPr>
    </w:lvl>
    <w:lvl w:ilvl="3">
      <w:start w:val="1"/>
      <w:numFmt w:val="decimal"/>
      <w:isLgl w:val="false"/>
      <w:suff w:val="tab"/>
      <w:lvlText w:val="%4."/>
      <w:lvlJc w:val="left"/>
      <w:pPr>
        <w:pStyle w:val="822"/>
        <w:ind w:left="2240" w:hanging="420"/>
        <w:tabs>
          <w:tab w:val="num" w:pos="2240" w:leader="none"/>
        </w:tabs>
      </w:pPr>
    </w:lvl>
    <w:lvl w:ilvl="4">
      <w:start w:val="1"/>
      <w:numFmt w:val="lowerLetter"/>
      <w:isLgl w:val="false"/>
      <w:suff w:val="tab"/>
      <w:lvlText w:val="%5)"/>
      <w:lvlJc w:val="left"/>
      <w:pPr>
        <w:pStyle w:val="822"/>
        <w:ind w:left="2660" w:hanging="420"/>
        <w:tabs>
          <w:tab w:val="num" w:pos="2660" w:leader="none"/>
        </w:tabs>
      </w:pPr>
    </w:lvl>
    <w:lvl w:ilvl="5">
      <w:start w:val="1"/>
      <w:numFmt w:val="lowerRoman"/>
      <w:isLgl w:val="false"/>
      <w:suff w:val="tab"/>
      <w:lvlText w:val="%6."/>
      <w:lvlJc w:val="right"/>
      <w:pPr>
        <w:pStyle w:val="822"/>
        <w:ind w:left="3080" w:hanging="420"/>
        <w:tabs>
          <w:tab w:val="num" w:pos="3080" w:leader="none"/>
        </w:tabs>
      </w:pPr>
    </w:lvl>
    <w:lvl w:ilvl="6">
      <w:start w:val="1"/>
      <w:numFmt w:val="decimal"/>
      <w:isLgl w:val="false"/>
      <w:suff w:val="tab"/>
      <w:lvlText w:val="%7."/>
      <w:lvlJc w:val="left"/>
      <w:pPr>
        <w:pStyle w:val="822"/>
        <w:ind w:left="3500" w:hanging="420"/>
        <w:tabs>
          <w:tab w:val="num" w:pos="3500" w:leader="none"/>
        </w:tabs>
      </w:pPr>
    </w:lvl>
    <w:lvl w:ilvl="7">
      <w:start w:val="1"/>
      <w:numFmt w:val="lowerLetter"/>
      <w:isLgl w:val="false"/>
      <w:suff w:val="tab"/>
      <w:lvlText w:val="%8)"/>
      <w:lvlJc w:val="left"/>
      <w:pPr>
        <w:pStyle w:val="822"/>
        <w:ind w:left="3920" w:hanging="420"/>
        <w:tabs>
          <w:tab w:val="num" w:pos="3920" w:leader="none"/>
        </w:tabs>
      </w:pPr>
    </w:lvl>
    <w:lvl w:ilvl="8">
      <w:start w:val="1"/>
      <w:numFmt w:val="lowerRoman"/>
      <w:isLgl w:val="false"/>
      <w:suff w:val="tab"/>
      <w:lvlText w:val="%9."/>
      <w:lvlJc w:val="right"/>
      <w:pPr>
        <w:pStyle w:val="822"/>
        <w:ind w:left="4340" w:hanging="420"/>
        <w:tabs>
          <w:tab w:val="num" w:pos="4340" w:leader="none"/>
        </w:tabs>
      </w:pPr>
    </w:lvl>
  </w:abstractNum>
  <w:abstractNum w:abstractNumId="3">
    <w:multiLevelType w:val="hybridMultilevel"/>
    <w:lvl w:ilvl="0">
      <w:start w:val="1"/>
      <w:numFmt w:val="decimal"/>
      <w:isLgl w:val="false"/>
      <w:suff w:val="nothing"/>
      <w:lvlText w:val="%1．"/>
      <w:lvlJc w:val="left"/>
      <w:pPr>
        <w:pStyle w:val="822"/>
        <w:ind w:left="552" w:hanging="420"/>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22"/>
        <w:ind w:left="450" w:hanging="450"/>
        <w:tabs>
          <w:tab w:val="num" w:pos="450" w:leader="none"/>
        </w:tabs>
      </w:pPr>
      <w:rPr>
        <w:rFonts w:hint="eastAsia"/>
      </w:rPr>
    </w:lvl>
    <w:lvl w:ilvl="1">
      <w:start w:val="1"/>
      <w:numFmt w:val="decimal"/>
      <w:isLgl w:val="false"/>
      <w:suff w:val="tab"/>
      <w:lvlText w:val="%2."/>
      <w:lvlJc w:val="left"/>
      <w:pPr>
        <w:pStyle w:val="822"/>
        <w:ind w:left="780" w:hanging="360"/>
        <w:tabs>
          <w:tab w:val="num" w:pos="780" w:leader="none"/>
        </w:tabs>
      </w:pPr>
      <w:rPr>
        <w:rFonts w:hint="eastAsia"/>
      </w:rPr>
    </w:lvl>
    <w:lvl w:ilvl="2">
      <w:start w:val="1"/>
      <w:numFmt w:val="lowerRoman"/>
      <w:isLgl w:val="false"/>
      <w:suff w:val="tab"/>
      <w:lvlText w:val="%3."/>
      <w:lvlJc w:val="right"/>
      <w:pPr>
        <w:pStyle w:val="822"/>
        <w:ind w:left="1260" w:hanging="420"/>
        <w:tabs>
          <w:tab w:val="num" w:pos="126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822"/>
        <w:ind w:left="988" w:hanging="420"/>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822"/>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82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22"/>
        <w:ind w:left="840" w:hanging="420"/>
        <w:tabs>
          <w:tab w:val="num" w:pos="840" w:leader="none"/>
        </w:tabs>
      </w:pPr>
    </w:lvl>
    <w:lvl w:ilvl="2">
      <w:start w:val="10"/>
      <w:numFmt w:val="decimal"/>
      <w:isLgl w:val="false"/>
      <w:suff w:val="tab"/>
      <w:lvlText w:val="%3."/>
      <w:lvlJc w:val="left"/>
      <w:pPr>
        <w:pStyle w:val="822"/>
        <w:ind w:left="1200" w:hanging="360"/>
        <w:tabs>
          <w:tab w:val="num" w:pos="120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8">
    <w:multiLevelType w:val="hybridMultilevel"/>
    <w:lvl w:ilvl="0">
      <w:start w:val="1"/>
      <w:numFmt w:val="decimal"/>
      <w:isLgl w:val="false"/>
      <w:suff w:val="nothing"/>
      <w:lvlText w:val="%1．"/>
      <w:lvlJc w:val="left"/>
      <w:pPr>
        <w:pStyle w:val="822"/>
        <w:ind w:left="898" w:hanging="720"/>
      </w:pPr>
      <w:rPr>
        <w:rFonts w:hint="eastAsia"/>
      </w:rPr>
    </w:lvl>
    <w:lvl w:ilvl="1">
      <w:start w:val="3"/>
      <w:numFmt w:val="decimal"/>
      <w:isLgl w:val="false"/>
      <w:suff w:val="tab"/>
      <w:lvlText w:val="%2."/>
      <w:lvlJc w:val="left"/>
      <w:pPr>
        <w:pStyle w:val="822"/>
        <w:ind w:left="958" w:hanging="360"/>
        <w:tabs>
          <w:tab w:val="num" w:pos="958" w:leader="none"/>
        </w:tabs>
      </w:pPr>
      <w:rPr>
        <w:rFonts w:hint="eastAsia"/>
      </w:rPr>
    </w:lvl>
    <w:lvl w:ilvl="2">
      <w:start w:val="1"/>
      <w:numFmt w:val="decimalEnclosedCircle"/>
      <w:isLgl w:val="false"/>
      <w:suff w:val="nothing"/>
      <w:lvlText w:val="%3"/>
      <w:lvlJc w:val="left"/>
      <w:pPr>
        <w:pStyle w:val="822"/>
        <w:ind w:left="1378" w:hanging="360"/>
      </w:pPr>
      <w:rPr>
        <w:rFonts w:hint="eastAsia"/>
        <w:b w:val="0"/>
        <w:bCs/>
        <w:color w:val="000000"/>
      </w:rPr>
    </w:lvl>
    <w:lvl w:ilvl="3">
      <w:start w:val="1"/>
      <w:numFmt w:val="decimal"/>
      <w:isLgl w:val="false"/>
      <w:suff w:val="tab"/>
      <w:lvlText w:val="%4."/>
      <w:lvlJc w:val="left"/>
      <w:pPr>
        <w:pStyle w:val="822"/>
        <w:ind w:left="1858" w:hanging="420"/>
        <w:tabs>
          <w:tab w:val="num" w:pos="1858" w:leader="none"/>
        </w:tabs>
      </w:pPr>
      <w:rPr>
        <w:rFonts w:hint="eastAsia"/>
      </w:rPr>
    </w:lvl>
    <w:lvl w:ilvl="4">
      <w:start w:val="1"/>
      <w:numFmt w:val="lowerLetter"/>
      <w:isLgl w:val="false"/>
      <w:suff w:val="tab"/>
      <w:lvlText w:val="%5)"/>
      <w:lvlJc w:val="left"/>
      <w:pPr>
        <w:pStyle w:val="822"/>
        <w:ind w:left="2278" w:hanging="420"/>
        <w:tabs>
          <w:tab w:val="num" w:pos="2278" w:leader="none"/>
        </w:tabs>
      </w:pPr>
      <w:rPr>
        <w:rFonts w:hint="eastAsia"/>
      </w:rPr>
    </w:lvl>
    <w:lvl w:ilvl="5">
      <w:start w:val="1"/>
      <w:numFmt w:val="lowerRoman"/>
      <w:isLgl w:val="false"/>
      <w:suff w:val="tab"/>
      <w:lvlText w:val="%6."/>
      <w:lvlJc w:val="right"/>
      <w:pPr>
        <w:pStyle w:val="822"/>
        <w:ind w:left="2698" w:hanging="420"/>
        <w:tabs>
          <w:tab w:val="num" w:pos="2698" w:leader="none"/>
        </w:tabs>
      </w:pPr>
      <w:rPr>
        <w:rFonts w:hint="eastAsia"/>
      </w:rPr>
    </w:lvl>
    <w:lvl w:ilvl="6">
      <w:start w:val="1"/>
      <w:numFmt w:val="decimal"/>
      <w:isLgl w:val="false"/>
      <w:suff w:val="tab"/>
      <w:lvlText w:val="%7."/>
      <w:lvlJc w:val="left"/>
      <w:pPr>
        <w:pStyle w:val="822"/>
        <w:ind w:left="3118" w:hanging="420"/>
        <w:tabs>
          <w:tab w:val="num" w:pos="3118" w:leader="none"/>
        </w:tabs>
      </w:pPr>
      <w:rPr>
        <w:rFonts w:hint="eastAsia"/>
      </w:rPr>
    </w:lvl>
    <w:lvl w:ilvl="7">
      <w:start w:val="1"/>
      <w:numFmt w:val="lowerLetter"/>
      <w:isLgl w:val="false"/>
      <w:suff w:val="tab"/>
      <w:lvlText w:val="%8)"/>
      <w:lvlJc w:val="left"/>
      <w:pPr>
        <w:pStyle w:val="822"/>
        <w:ind w:left="3538" w:hanging="420"/>
        <w:tabs>
          <w:tab w:val="num" w:pos="3538" w:leader="none"/>
        </w:tabs>
      </w:pPr>
      <w:rPr>
        <w:rFonts w:hint="eastAsia"/>
      </w:rPr>
    </w:lvl>
    <w:lvl w:ilvl="8">
      <w:start w:val="1"/>
      <w:numFmt w:val="lowerRoman"/>
      <w:isLgl w:val="false"/>
      <w:suff w:val="tab"/>
      <w:lvlText w:val="%9."/>
      <w:lvlJc w:val="right"/>
      <w:pPr>
        <w:pStyle w:val="822"/>
        <w:ind w:left="3958" w:hanging="420"/>
        <w:tabs>
          <w:tab w:val="num" w:pos="3958" w:leader="none"/>
        </w:tabs>
      </w:pPr>
      <w:rPr>
        <w:rFonts w:hint="eastAsia"/>
      </w:rPr>
    </w:lvl>
  </w:abstractNum>
  <w:abstractNum w:abstractNumId="9">
    <w:multiLevelType w:val="hybridMultilevel"/>
    <w:lvl w:ilvl="0">
      <w:start w:val="1"/>
      <w:numFmt w:val="decimal"/>
      <w:isLgl w:val="false"/>
      <w:suff w:val="nothing"/>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22"/>
        <w:ind w:left="1710" w:hanging="720"/>
        <w:tabs>
          <w:tab w:val="num" w:pos="1710" w:leader="none"/>
        </w:tabs>
      </w:pPr>
      <w:rPr>
        <w:rFonts w:hint="eastAsia"/>
      </w:rPr>
    </w:lvl>
    <w:lvl w:ilvl="1">
      <w:start w:val="2"/>
      <w:numFmt w:val="decimal"/>
      <w:isLgl w:val="false"/>
      <w:suff w:val="tab"/>
      <w:lvlText w:val="%2."/>
      <w:lvlJc w:val="left"/>
      <w:pPr>
        <w:pStyle w:val="822"/>
        <w:ind w:left="1770" w:hanging="360"/>
        <w:tabs>
          <w:tab w:val="num" w:pos="1770" w:leader="none"/>
        </w:tabs>
      </w:pPr>
    </w:lvl>
    <w:lvl w:ilvl="2">
      <w:start w:val="1"/>
      <w:numFmt w:val="lowerRoman"/>
      <w:isLgl w:val="false"/>
      <w:suff w:val="tab"/>
      <w:lvlText w:val="%3."/>
      <w:lvlJc w:val="right"/>
      <w:pPr>
        <w:pStyle w:val="822"/>
        <w:ind w:left="2250" w:hanging="420"/>
        <w:tabs>
          <w:tab w:val="num" w:pos="2250" w:leader="none"/>
        </w:tabs>
      </w:pPr>
    </w:lvl>
    <w:lvl w:ilvl="3">
      <w:start w:val="1"/>
      <w:numFmt w:val="decimal"/>
      <w:isLgl w:val="false"/>
      <w:suff w:val="tab"/>
      <w:lvlText w:val="%4."/>
      <w:lvlJc w:val="left"/>
      <w:pPr>
        <w:pStyle w:val="822"/>
        <w:ind w:left="2670" w:hanging="420"/>
        <w:tabs>
          <w:tab w:val="num" w:pos="2670" w:leader="none"/>
        </w:tabs>
      </w:pPr>
    </w:lvl>
    <w:lvl w:ilvl="4">
      <w:start w:val="1"/>
      <w:numFmt w:val="lowerLetter"/>
      <w:isLgl w:val="false"/>
      <w:suff w:val="tab"/>
      <w:lvlText w:val="%5)"/>
      <w:lvlJc w:val="left"/>
      <w:pPr>
        <w:pStyle w:val="822"/>
        <w:ind w:left="3090" w:hanging="420"/>
        <w:tabs>
          <w:tab w:val="num" w:pos="3090" w:leader="none"/>
        </w:tabs>
      </w:pPr>
    </w:lvl>
    <w:lvl w:ilvl="5">
      <w:start w:val="1"/>
      <w:numFmt w:val="lowerRoman"/>
      <w:isLgl w:val="false"/>
      <w:suff w:val="tab"/>
      <w:lvlText w:val="%6."/>
      <w:lvlJc w:val="right"/>
      <w:pPr>
        <w:pStyle w:val="822"/>
        <w:ind w:left="3510" w:hanging="420"/>
        <w:tabs>
          <w:tab w:val="num" w:pos="3510" w:leader="none"/>
        </w:tabs>
      </w:pPr>
    </w:lvl>
    <w:lvl w:ilvl="6">
      <w:start w:val="1"/>
      <w:numFmt w:val="decimal"/>
      <w:isLgl w:val="false"/>
      <w:suff w:val="tab"/>
      <w:lvlText w:val="%7."/>
      <w:lvlJc w:val="left"/>
      <w:pPr>
        <w:pStyle w:val="822"/>
        <w:ind w:left="3930" w:hanging="420"/>
        <w:tabs>
          <w:tab w:val="num" w:pos="3930" w:leader="none"/>
        </w:tabs>
      </w:pPr>
    </w:lvl>
    <w:lvl w:ilvl="7">
      <w:start w:val="1"/>
      <w:numFmt w:val="lowerLetter"/>
      <w:isLgl w:val="false"/>
      <w:suff w:val="tab"/>
      <w:lvlText w:val="%8)"/>
      <w:lvlJc w:val="left"/>
      <w:pPr>
        <w:pStyle w:val="822"/>
        <w:ind w:left="4350" w:hanging="420"/>
        <w:tabs>
          <w:tab w:val="num" w:pos="4350" w:leader="none"/>
        </w:tabs>
      </w:pPr>
    </w:lvl>
    <w:lvl w:ilvl="8">
      <w:start w:val="1"/>
      <w:numFmt w:val="lowerRoman"/>
      <w:isLgl w:val="false"/>
      <w:suff w:val="tab"/>
      <w:lvlText w:val="%9."/>
      <w:lvlJc w:val="right"/>
      <w:pPr>
        <w:pStyle w:val="822"/>
        <w:ind w:left="4770" w:hanging="420"/>
        <w:tabs>
          <w:tab w:val="num" w:pos="4770" w:leader="none"/>
        </w:tabs>
      </w:pPr>
    </w:lvl>
  </w:abstractNum>
  <w:abstractNum w:abstractNumId="12">
    <w:multiLevelType w:val="hybridMultilevel"/>
    <w:lvl w:ilvl="0">
      <w:start w:val="1"/>
      <w:numFmt w:val="decimal"/>
      <w:isLgl w:val="false"/>
      <w:suff w:val="nothing"/>
      <w:lvlText w:val="%1."/>
      <w:lvlJc w:val="left"/>
      <w:pPr>
        <w:pStyle w:val="822"/>
        <w:ind w:left="900" w:hanging="420"/>
      </w:pPr>
      <w:rPr>
        <w:rFonts w:ascii="宋体" w:hAnsi="宋体" w:eastAsia="宋体"/>
        <w:b w:val="0"/>
        <w:bCs w:val="0"/>
        <w:u w:val="none"/>
      </w:rPr>
    </w:lvl>
    <w:lvl w:ilvl="1">
      <w:start w:val="1"/>
      <w:numFmt w:val="lowerLetter"/>
      <w:isLgl w:val="false"/>
      <w:suff w:val="tab"/>
      <w:lvlText w:val="%2)"/>
      <w:lvlJc w:val="left"/>
      <w:pPr>
        <w:pStyle w:val="822"/>
        <w:ind w:left="1320" w:hanging="420"/>
        <w:tabs>
          <w:tab w:val="num" w:pos="1320" w:leader="none"/>
        </w:tabs>
      </w:pPr>
      <w:rPr>
        <w:rFonts w:ascii="Times New Roman"/>
        <w:u w:val="none"/>
      </w:rPr>
    </w:lvl>
    <w:lvl w:ilvl="2">
      <w:start w:val="1"/>
      <w:numFmt w:val="lowerRoman"/>
      <w:isLgl w:val="false"/>
      <w:suff w:val="tab"/>
      <w:lvlText w:val="%3."/>
      <w:lvlJc w:val="right"/>
      <w:pPr>
        <w:pStyle w:val="822"/>
        <w:ind w:left="1740" w:hanging="420"/>
        <w:tabs>
          <w:tab w:val="num" w:pos="1740" w:leader="none"/>
        </w:tabs>
      </w:pPr>
      <w:rPr>
        <w:rFonts w:ascii="Times New Roman"/>
        <w:u w:val="none"/>
      </w:rPr>
    </w:lvl>
    <w:lvl w:ilvl="3">
      <w:start w:val="1"/>
      <w:numFmt w:val="decimal"/>
      <w:isLgl w:val="false"/>
      <w:suff w:val="tab"/>
      <w:lvlText w:val="%4."/>
      <w:lvlJc w:val="left"/>
      <w:pPr>
        <w:pStyle w:val="822"/>
        <w:ind w:left="2160" w:hanging="420"/>
        <w:tabs>
          <w:tab w:val="num" w:pos="2160" w:leader="none"/>
        </w:tabs>
      </w:pPr>
      <w:rPr>
        <w:rFonts w:ascii="Times New Roman"/>
        <w:u w:val="none"/>
      </w:rPr>
    </w:lvl>
    <w:lvl w:ilvl="4">
      <w:start w:val="1"/>
      <w:numFmt w:val="lowerLetter"/>
      <w:isLgl w:val="false"/>
      <w:suff w:val="tab"/>
      <w:lvlText w:val="%5)"/>
      <w:lvlJc w:val="left"/>
      <w:pPr>
        <w:pStyle w:val="822"/>
        <w:ind w:left="2580" w:hanging="420"/>
        <w:tabs>
          <w:tab w:val="num" w:pos="2580" w:leader="none"/>
        </w:tabs>
      </w:pPr>
      <w:rPr>
        <w:rFonts w:ascii="Times New Roman"/>
        <w:u w:val="none"/>
      </w:rPr>
    </w:lvl>
    <w:lvl w:ilvl="5">
      <w:start w:val="1"/>
      <w:numFmt w:val="lowerRoman"/>
      <w:isLgl w:val="false"/>
      <w:suff w:val="tab"/>
      <w:lvlText w:val="%6."/>
      <w:lvlJc w:val="right"/>
      <w:pPr>
        <w:pStyle w:val="822"/>
        <w:ind w:left="3000" w:hanging="420"/>
        <w:tabs>
          <w:tab w:val="num" w:pos="3000" w:leader="none"/>
        </w:tabs>
      </w:pPr>
      <w:rPr>
        <w:rFonts w:ascii="Times New Roman"/>
        <w:u w:val="none"/>
      </w:rPr>
    </w:lvl>
    <w:lvl w:ilvl="6">
      <w:start w:val="1"/>
      <w:numFmt w:val="decimal"/>
      <w:isLgl w:val="false"/>
      <w:suff w:val="tab"/>
      <w:lvlText w:val="%7."/>
      <w:lvlJc w:val="left"/>
      <w:pPr>
        <w:pStyle w:val="822"/>
        <w:ind w:left="3420" w:hanging="420"/>
        <w:tabs>
          <w:tab w:val="num" w:pos="3420" w:leader="none"/>
        </w:tabs>
      </w:pPr>
      <w:rPr>
        <w:rFonts w:ascii="Times New Roman"/>
        <w:u w:val="none"/>
      </w:rPr>
    </w:lvl>
    <w:lvl w:ilvl="7">
      <w:start w:val="1"/>
      <w:numFmt w:val="lowerLetter"/>
      <w:isLgl w:val="false"/>
      <w:suff w:val="tab"/>
      <w:lvlText w:val="%8)"/>
      <w:lvlJc w:val="left"/>
      <w:pPr>
        <w:pStyle w:val="822"/>
        <w:ind w:left="3840" w:hanging="420"/>
        <w:tabs>
          <w:tab w:val="num" w:pos="3840" w:leader="none"/>
        </w:tabs>
      </w:pPr>
      <w:rPr>
        <w:rFonts w:ascii="Times New Roman"/>
        <w:u w:val="none"/>
      </w:rPr>
    </w:lvl>
    <w:lvl w:ilvl="8">
      <w:start w:val="1"/>
      <w:numFmt w:val="lowerRoman"/>
      <w:isLgl w:val="false"/>
      <w:suff w:val="tab"/>
      <w:lvlText w:val="%9."/>
      <w:lvlJc w:val="right"/>
      <w:pPr>
        <w:pStyle w:val="822"/>
        <w:ind w:left="4260" w:hanging="420"/>
        <w:tabs>
          <w:tab w:val="num" w:pos="4260" w:leader="none"/>
        </w:tabs>
      </w:pPr>
      <w:rPr>
        <w:rFonts w:ascii="Times New Roman"/>
        <w:u w:val="none"/>
      </w:rPr>
    </w:lvl>
  </w:abstractNum>
  <w:abstractNum w:abstractNumId="13">
    <w:multiLevelType w:val="hybridMultilevel"/>
    <w:lvl w:ilvl="0">
      <w:start w:val="1"/>
      <w:numFmt w:val="japaneseCounting"/>
      <w:isLgl w:val="false"/>
      <w:suff w:val="tab"/>
      <w:lvlText w:val="（%1）"/>
      <w:lvlJc w:val="left"/>
      <w:pPr>
        <w:pStyle w:val="822"/>
        <w:ind w:left="855" w:hanging="855"/>
        <w:tabs>
          <w:tab w:val="num" w:pos="855" w:leader="none"/>
        </w:tabs>
      </w:pPr>
      <w:rPr>
        <w:rFonts w:hint="eastAsia"/>
      </w:rPr>
    </w:lvl>
    <w:lvl w:ilvl="1">
      <w:start w:val="3"/>
      <w:numFmt w:val="decimal"/>
      <w:isLgl w:val="false"/>
      <w:suff w:val="tab"/>
      <w:lvlText w:val="%2."/>
      <w:lvlJc w:val="left"/>
      <w:pPr>
        <w:pStyle w:val="822"/>
        <w:ind w:left="1125" w:hanging="705"/>
        <w:tabs>
          <w:tab w:val="num" w:pos="1125" w:leader="none"/>
        </w:tabs>
      </w:pPr>
    </w:lvl>
    <w:lvl w:ilvl="2">
      <w:start w:val="1"/>
      <w:numFmt w:val="decimal"/>
      <w:isLgl w:val="false"/>
      <w:suff w:val="nothing"/>
      <w:lvlText w:val="%3."/>
      <w:lvlJc w:val="left"/>
      <w:pPr>
        <w:pStyle w:val="822"/>
        <w:ind w:left="1740" w:hanging="900"/>
      </w:pPr>
      <w:rPr>
        <w:rFonts w:hint="eastAsia"/>
        <w:color w:val="000000"/>
      </w:rPr>
    </w:lvl>
    <w:lvl w:ilvl="3">
      <w:start w:val="1"/>
      <w:numFmt w:val="decimal"/>
      <w:isLgl w:val="false"/>
      <w:suff w:val="tab"/>
      <w:lvlText w:val="（%4）"/>
      <w:lvlJc w:val="left"/>
      <w:pPr>
        <w:pStyle w:val="822"/>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822"/>
        <w:ind w:left="2040" w:hanging="360"/>
        <w:tabs>
          <w:tab w:val="num" w:pos="2040" w:leader="none"/>
        </w:tabs>
      </w:pPr>
      <w:rPr>
        <w:rFonts w:hint="eastAsia"/>
      </w:rPr>
    </w:lvl>
    <w:lvl w:ilvl="5">
      <w:start w:val="1"/>
      <w:numFmt w:val="decimal"/>
      <w:isLgl w:val="false"/>
      <w:suff w:val="tab"/>
      <w:lvlText w:val="%6．"/>
      <w:lvlJc w:val="left"/>
      <w:pPr>
        <w:pStyle w:val="822"/>
        <w:ind w:left="2820" w:hanging="720"/>
        <w:tabs>
          <w:tab w:val="num" w:pos="2820" w:leader="none"/>
        </w:tabs>
      </w:pPr>
      <w:rPr>
        <w:rFonts w:hint="eastAsia"/>
      </w:rPr>
    </w:lvl>
    <w:lvl w:ilvl="6">
      <w:start w:val="1"/>
      <w:numFmt w:val="decimal"/>
      <w:isLgl w:val="false"/>
      <w:suff w:val="tab"/>
      <w:lvlText w:val="%7."/>
      <w:lvlJc w:val="left"/>
      <w:pPr>
        <w:pStyle w:val="822"/>
        <w:ind w:left="2940" w:hanging="420"/>
        <w:tabs>
          <w:tab w:val="num" w:pos="2940" w:leader="none"/>
        </w:tabs>
      </w:pPr>
      <w:rPr>
        <w:rFonts w:hint="eastAsia"/>
      </w:rPr>
    </w:lvl>
    <w:lvl w:ilvl="7">
      <w:start w:val="1"/>
      <w:numFmt w:val="lowerLetter"/>
      <w:isLgl w:val="false"/>
      <w:suff w:val="tab"/>
      <w:lvlText w:val="%8)"/>
      <w:lvlJc w:val="left"/>
      <w:pPr>
        <w:pStyle w:val="822"/>
        <w:ind w:left="3360" w:hanging="420"/>
        <w:tabs>
          <w:tab w:val="num" w:pos="3360" w:leader="none"/>
        </w:tabs>
      </w:pPr>
      <w:rPr>
        <w:rFonts w:hint="eastAsia"/>
      </w:rPr>
    </w:lvl>
    <w:lvl w:ilvl="8">
      <w:start w:val="1"/>
      <w:numFmt w:val="lowerRoman"/>
      <w:isLgl w:val="false"/>
      <w:suff w:val="tab"/>
      <w:lvlText w:val="%9."/>
      <w:lvlJc w:val="right"/>
      <w:pPr>
        <w:pStyle w:val="822"/>
        <w:ind w:left="3780" w:hanging="420"/>
        <w:tabs>
          <w:tab w:val="num" w:pos="3780" w:leader="none"/>
        </w:tabs>
      </w:pPr>
      <w:rPr>
        <w:rFonts w:hint="eastAsia"/>
      </w:rPr>
    </w:lvl>
  </w:abstractNum>
  <w:num w:numId="1">
    <w:abstractNumId w:val="3"/>
  </w:num>
  <w:num w:numId="2">
    <w:abstractNumId w:val="13"/>
  </w:num>
  <w:num w:numId="3">
    <w:abstractNumId w:val="8"/>
  </w:num>
  <w:num w:numId="4">
    <w:abstractNumId w:val="12"/>
  </w:num>
  <w:num w:numId="5">
    <w:abstractNumId w:val="6"/>
  </w:num>
  <w:num w:numId="6">
    <w:abstractNumId w:val="5"/>
  </w:num>
  <w:num w:numId="7">
    <w:abstractNumId w:val="1"/>
  </w:num>
  <w:num w:numId="8">
    <w:abstractNumId w:val="11"/>
  </w:num>
  <w:num w:numId="9">
    <w:abstractNumId w:val="0"/>
  </w:num>
  <w:num w:numId="10">
    <w:abstractNumId w:val="4"/>
  </w:num>
  <w:num w:numId="11">
    <w:abstractNumId w:val="2"/>
  </w:num>
  <w:num w:numId="12">
    <w:abstractNumId w:val="9"/>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2"/>
    <w:next w:val="8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2"/>
    <w:next w:val="8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2"/>
    <w:next w:val="8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2"/>
    <w:next w:val="8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2"/>
    <w:next w:val="8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2"/>
    <w:next w:val="8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2"/>
    <w:next w:val="822"/>
    <w:uiPriority w:val="39"/>
    <w:unhideWhenUsed/>
    <w:pPr>
      <w:ind w:left="0" w:right="0" w:firstLine="0"/>
      <w:spacing w:after="57"/>
    </w:pPr>
  </w:style>
  <w:style w:type="paragraph" w:styleId="181">
    <w:name w:val="toc 2"/>
    <w:basedOn w:val="822"/>
    <w:next w:val="822"/>
    <w:uiPriority w:val="39"/>
    <w:unhideWhenUsed/>
    <w:pPr>
      <w:ind w:left="283" w:right="0" w:firstLine="0"/>
      <w:spacing w:after="57"/>
    </w:pPr>
  </w:style>
  <w:style w:type="paragraph" w:styleId="182">
    <w:name w:val="toc 3"/>
    <w:basedOn w:val="822"/>
    <w:next w:val="822"/>
    <w:uiPriority w:val="39"/>
    <w:unhideWhenUsed/>
    <w:pPr>
      <w:ind w:left="567" w:right="0" w:firstLine="0"/>
      <w:spacing w:after="57"/>
    </w:pPr>
  </w:style>
  <w:style w:type="paragraph" w:styleId="183">
    <w:name w:val="toc 4"/>
    <w:basedOn w:val="822"/>
    <w:next w:val="822"/>
    <w:uiPriority w:val="39"/>
    <w:unhideWhenUsed/>
    <w:pPr>
      <w:ind w:left="850" w:right="0" w:firstLine="0"/>
      <w:spacing w:after="57"/>
    </w:pPr>
  </w:style>
  <w:style w:type="paragraph" w:styleId="184">
    <w:name w:val="toc 5"/>
    <w:basedOn w:val="822"/>
    <w:next w:val="822"/>
    <w:uiPriority w:val="39"/>
    <w:unhideWhenUsed/>
    <w:pPr>
      <w:ind w:left="1134" w:right="0" w:firstLine="0"/>
      <w:spacing w:after="57"/>
    </w:pPr>
  </w:style>
  <w:style w:type="paragraph" w:styleId="185">
    <w:name w:val="toc 6"/>
    <w:basedOn w:val="822"/>
    <w:next w:val="822"/>
    <w:uiPriority w:val="39"/>
    <w:unhideWhenUsed/>
    <w:pPr>
      <w:ind w:left="1417" w:right="0" w:firstLine="0"/>
      <w:spacing w:after="57"/>
    </w:pPr>
  </w:style>
  <w:style w:type="paragraph" w:styleId="186">
    <w:name w:val="toc 7"/>
    <w:basedOn w:val="822"/>
    <w:next w:val="822"/>
    <w:uiPriority w:val="39"/>
    <w:unhideWhenUsed/>
    <w:pPr>
      <w:ind w:left="1701" w:right="0" w:firstLine="0"/>
      <w:spacing w:after="57"/>
    </w:pPr>
  </w:style>
  <w:style w:type="paragraph" w:styleId="187">
    <w:name w:val="toc 8"/>
    <w:basedOn w:val="822"/>
    <w:next w:val="822"/>
    <w:uiPriority w:val="39"/>
    <w:unhideWhenUsed/>
    <w:pPr>
      <w:ind w:left="1984" w:right="0" w:firstLine="0"/>
      <w:spacing w:after="57"/>
    </w:pPr>
  </w:style>
  <w:style w:type="paragraph" w:styleId="188">
    <w:name w:val="toc 9"/>
    <w:basedOn w:val="822"/>
    <w:next w:val="8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next w:val="822"/>
    <w:link w:val="822"/>
    <w:qFormat/>
    <w:pPr>
      <w:jc w:val="both"/>
      <w:widowControl w:val="off"/>
    </w:pPr>
    <w:rPr>
      <w:rFonts w:ascii="Times New Roman" w:hAnsi="Times New Roman" w:eastAsia="宋体" w:cs="Times New Roman"/>
      <w:sz w:val="21"/>
      <w:lang w:val="en-US" w:eastAsia="zh-CN" w:bidi="ar-SA"/>
    </w:rPr>
  </w:style>
  <w:style w:type="paragraph" w:styleId="823">
    <w:name w:val="标题 1"/>
    <w:basedOn w:val="822"/>
    <w:next w:val="823"/>
    <w:link w:val="822"/>
    <w:qFormat/>
    <w:pPr>
      <w:jc w:val="center"/>
      <w:keepNext/>
      <w:spacing w:line="360" w:lineRule="auto"/>
      <w:outlineLvl w:val="0"/>
    </w:pPr>
    <w:rPr>
      <w:rFonts w:ascii="楷体_GB2312" w:hAnsi="楷体_GB2312" w:eastAsia="宋体"/>
      <w:b/>
      <w:sz w:val="32"/>
    </w:rPr>
  </w:style>
  <w:style w:type="paragraph" w:styleId="824">
    <w:name w:val="标题 2"/>
    <w:basedOn w:val="822"/>
    <w:next w:val="824"/>
    <w:link w:val="822"/>
    <w:qFormat/>
    <w:pPr>
      <w:ind w:firstLine="1520"/>
      <w:jc w:val="left"/>
      <w:keepNext/>
      <w:spacing w:before="50" w:after="50" w:line="240" w:lineRule="auto"/>
      <w:outlineLvl w:val="1"/>
    </w:pPr>
    <w:rPr>
      <w:rFonts w:ascii="楷体_GB2312" w:hAnsi="楷体_GB2312" w:eastAsia="宋体"/>
      <w:b/>
      <w:bCs/>
      <w:sz w:val="24"/>
    </w:rPr>
  </w:style>
  <w:style w:type="character" w:styleId="825">
    <w:name w:val="默认段落字体"/>
    <w:next w:val="825"/>
    <w:link w:val="822"/>
    <w:semiHidden/>
  </w:style>
  <w:style w:type="table" w:styleId="826">
    <w:name w:val="普通表格"/>
    <w:next w:val="826"/>
    <w:link w:val="822"/>
    <w:semiHidden/>
    <w:tblPr/>
  </w:style>
  <w:style w:type="paragraph" w:styleId="827">
    <w:name w:val="正文文本"/>
    <w:basedOn w:val="822"/>
    <w:next w:val="828"/>
    <w:link w:val="822"/>
    <w:uiPriority w:val="99"/>
    <w:qFormat/>
    <w:rPr>
      <w:rFonts w:ascii="华文中宋" w:eastAsia="华文中宋"/>
      <w:bCs/>
      <w:sz w:val="28"/>
      <w:lang w:val="zh-CN"/>
    </w:rPr>
  </w:style>
  <w:style w:type="paragraph" w:styleId="828">
    <w:name w:val="列表"/>
    <w:basedOn w:val="822"/>
    <w:next w:val="828"/>
    <w:link w:val="822"/>
    <w:qFormat/>
    <w:pPr>
      <w:ind w:left="200" w:hanging="200"/>
      <w:jc w:val="left"/>
      <w:widowControl/>
    </w:pPr>
    <w:rPr>
      <w:sz w:val="20"/>
    </w:rPr>
  </w:style>
  <w:style w:type="paragraph" w:styleId="829">
    <w:name w:val="页脚"/>
    <w:basedOn w:val="822"/>
    <w:next w:val="829"/>
    <w:link w:val="822"/>
    <w:qFormat/>
    <w:pPr>
      <w:jc w:val="left"/>
      <w:tabs>
        <w:tab w:val="center" w:pos="4153" w:leader="none"/>
        <w:tab w:val="right" w:pos="8306" w:leader="none"/>
      </w:tabs>
    </w:pPr>
    <w:rPr>
      <w:sz w:val="18"/>
    </w:rPr>
  </w:style>
  <w:style w:type="paragraph" w:styleId="830">
    <w:name w:val="页眉"/>
    <w:basedOn w:val="822"/>
    <w:next w:val="830"/>
    <w:link w:val="822"/>
    <w:qFormat/>
    <w:pPr>
      <w:jc w:val="center"/>
      <w:tabs>
        <w:tab w:val="center" w:pos="4153" w:leader="none"/>
        <w:tab w:val="right" w:pos="8306" w:leader="none"/>
      </w:tabs>
      <w:pBdr>
        <w:bottom w:val="single" w:color="000000" w:sz="6" w:space="1"/>
      </w:pBdr>
    </w:pPr>
    <w:rPr>
      <w:sz w:val="18"/>
    </w:rPr>
  </w:style>
  <w:style w:type="paragraph" w:styleId="831">
    <w:name w:val="目录 1"/>
    <w:basedOn w:val="822"/>
    <w:next w:val="831"/>
    <w:link w:val="822"/>
    <w:uiPriority w:val="39"/>
    <w:qFormat/>
    <w:pPr>
      <w:spacing w:line="440" w:lineRule="exact"/>
    </w:pPr>
    <w:rPr>
      <w:szCs w:val="24"/>
    </w:rPr>
  </w:style>
  <w:style w:type="paragraph" w:styleId="832">
    <w:name w:val="标题"/>
    <w:basedOn w:val="822"/>
    <w:next w:val="832"/>
    <w:link w:val="822"/>
    <w:qFormat/>
    <w:pPr>
      <w:jc w:val="center"/>
      <w:spacing w:before="240" w:after="60"/>
      <w:outlineLvl w:val="0"/>
    </w:pPr>
    <w:rPr>
      <w:rFonts w:ascii="Cambria" w:hAnsi="Cambria"/>
      <w:b/>
      <w:bCs/>
      <w:sz w:val="32"/>
      <w:szCs w:val="32"/>
      <w:lang w:val="zh-CN"/>
    </w:rPr>
  </w:style>
  <w:style w:type="paragraph" w:styleId="833">
    <w:name w:val="正文首行缩进"/>
    <w:basedOn w:val="827"/>
    <w:next w:val="833"/>
    <w:link w:val="822"/>
    <w:unhideWhenUsed/>
    <w:qFormat/>
    <w:pPr>
      <w:ind w:firstLine="420"/>
      <w:spacing w:after="120"/>
    </w:pPr>
    <w:rPr>
      <w:rFonts w:ascii="Times New Roman" w:eastAsia="宋体"/>
      <w:bCs w:val="0"/>
      <w:sz w:val="20"/>
      <w:lang w:val="en-US" w:bidi="mn-Mong-CN"/>
    </w:rPr>
  </w:style>
  <w:style w:type="character" w:styleId="834">
    <w:name w:val="要点"/>
    <w:next w:val="834"/>
    <w:link w:val="822"/>
    <w:qFormat/>
    <w:rPr>
      <w:b/>
      <w:bCs/>
    </w:rPr>
  </w:style>
  <w:style w:type="character" w:styleId="835">
    <w:name w:val="页码"/>
    <w:basedOn w:val="825"/>
    <w:next w:val="835"/>
    <w:link w:val="822"/>
    <w:qFormat/>
  </w:style>
  <w:style w:type="character" w:styleId="836">
    <w:name w:val="超链接"/>
    <w:next w:val="836"/>
    <w:link w:val="822"/>
    <w:uiPriority w:val="99"/>
    <w:qFormat/>
    <w:rPr>
      <w:color w:val="000000"/>
      <w:u w:val="none"/>
    </w:rPr>
  </w:style>
  <w:style w:type="paragraph" w:styleId="837">
    <w:name w:val="TOC 标题111"/>
    <w:basedOn w:val="823"/>
    <w:next w:val="837"/>
    <w:link w:val="822"/>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838">
    <w:name w:val="普通文字"/>
    <w:basedOn w:val="822"/>
    <w:next w:val="838"/>
    <w:link w:val="822"/>
    <w:qFormat/>
    <w:rPr>
      <w:rFonts w:ascii="宋体"/>
      <w:sz w:val="24"/>
    </w:rPr>
  </w:style>
  <w:style w:type="paragraph" w:styleId="839">
    <w:name w:val="普通正文"/>
    <w:basedOn w:val="822"/>
    <w:next w:val="839"/>
    <w:link w:val="822"/>
    <w:qFormat/>
    <w:pPr>
      <w:ind w:firstLine="480"/>
      <w:jc w:val="left"/>
      <w:spacing w:before="120" w:after="120" w:line="360" w:lineRule="auto"/>
    </w:pPr>
    <w:rPr>
      <w:rFonts w:ascii="Arial" w:hAnsi="Arial"/>
      <w:sz w:val="24"/>
      <w:szCs w:val="24"/>
    </w:rPr>
  </w:style>
  <w:style w:type="paragraph" w:styleId="840">
    <w:name w:val="List Paragraph"/>
    <w:basedOn w:val="822"/>
    <w:next w:val="840"/>
    <w:link w:val="822"/>
    <w:uiPriority w:val="34"/>
    <w:qFormat/>
    <w:pPr>
      <w:ind w:firstLine="420"/>
    </w:pPr>
    <w:rPr>
      <w:rFonts w:ascii="Calibri" w:hAnsi="Calibri"/>
      <w:szCs w:val="22"/>
      <w:lang w:val="zh-CN"/>
    </w:rPr>
  </w:style>
  <w:style w:type="paragraph" w:styleId="841">
    <w:name w:val="列出段落1"/>
    <w:basedOn w:val="822"/>
    <w:next w:val="841"/>
    <w:link w:val="822"/>
    <w:qFormat/>
    <w:pPr>
      <w:ind w:firstLine="420"/>
    </w:pPr>
    <w:rPr>
      <w:szCs w:val="24"/>
    </w:rPr>
  </w:style>
  <w:style w:type="paragraph" w:styleId="842">
    <w:name w:val="正文文本1"/>
    <w:basedOn w:val="822"/>
    <w:next w:val="842"/>
    <w:link w:val="822"/>
    <w:qFormat/>
    <w:rPr>
      <w:rFonts w:ascii="楷体_GB2312" w:hAnsi="Arial" w:eastAsia="楷体_GB2312" w:cs="Times New Roman"/>
      <w:sz w:val="28"/>
      <w:szCs w:val="28"/>
      <w:lang w:eastAsia="en-US"/>
    </w:rPr>
  </w:style>
  <w:style w:type="paragraph" w:styleId="843">
    <w:name w:val="页脚1"/>
    <w:basedOn w:val="822"/>
    <w:next w:val="843"/>
    <w:link w:val="822"/>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844">
    <w:name w:val="TOC Heading1"/>
    <w:next w:val="844"/>
    <w:link w:val="822"/>
    <w:qFormat/>
    <w:rPr>
      <w:rFonts w:ascii="Times New Roman" w:hAnsi="Times New Roman" w:eastAsia="宋体" w:cs="Times New Roman"/>
      <w:sz w:val="32"/>
      <w:lang w:val="en-US" w:eastAsia="zh-CN" w:bidi="ar-SA"/>
    </w:rPr>
  </w:style>
  <w:style w:type="character" w:styleId="21381" w:default="1">
    <w:name w:val="Default Paragraph Font"/>
    <w:uiPriority w:val="1"/>
    <w:semiHidden/>
    <w:unhideWhenUsed/>
  </w:style>
  <w:style w:type="numbering" w:styleId="21382" w:default="1">
    <w:name w:val="No List"/>
    <w:uiPriority w:val="99"/>
    <w:semiHidden/>
    <w:unhideWhenUsed/>
  </w:style>
  <w:style w:type="table" w:styleId="2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季新玥</cp:lastModifiedBy>
  <cp:revision>1</cp:revision>
  <dcterms:created xsi:type="dcterms:W3CDTF">2026-06-02T09:50:00Z</dcterms:created>
  <dcterms:modified xsi:type="dcterms:W3CDTF">2026-06-05T07:11:32Z</dcterms:modified>
</cp:coreProperties>
</file>